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3959F" w14:textId="77777777" w:rsidR="00372D63" w:rsidRDefault="00372D63">
      <w:bookmarkStart w:id="0" w:name="_GoBack"/>
      <w:bookmarkEnd w:id="0"/>
    </w:p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42A395A4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42A395A0" w14:textId="77777777" w:rsidR="00AF7E8C" w:rsidRPr="000E0C52" w:rsidRDefault="00AF7E8C" w:rsidP="00CA427F">
            <w:r>
              <w:rPr>
                <w:noProof/>
              </w:rPr>
              <w:drawing>
                <wp:inline distT="0" distB="0" distL="0" distR="0" wp14:anchorId="42A39748" wp14:editId="42A39749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42A395A1" w14:textId="77777777" w:rsidR="00AF7E8C" w:rsidRPr="00C062D1" w:rsidRDefault="00632F25" w:rsidP="007E3B6B">
            <w:pPr>
              <w:pStyle w:val="ZhlavNadpis1dek"/>
            </w:pPr>
            <w:r w:rsidRPr="00696606">
              <w:t xml:space="preserve">MPBP pro výměnu </w:t>
            </w:r>
            <w:r>
              <w:t xml:space="preserve">pojistek na zařízení </w:t>
            </w:r>
            <w:r w:rsidRPr="00696606">
              <w:t>nízkého napětí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42A395A2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42A395A3" w14:textId="77777777" w:rsidR="00AF7E8C" w:rsidRPr="00F73419" w:rsidRDefault="00CE2B40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A756D7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="00AF7E8C"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A756D7">
              <w:rPr>
                <w:noProof/>
                <w:sz w:val="20"/>
                <w:szCs w:val="20"/>
              </w:rPr>
              <w:t>7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42A395A9" w14:textId="77777777" w:rsidTr="008D4AD4">
        <w:trPr>
          <w:trHeight w:val="283"/>
        </w:trPr>
        <w:tc>
          <w:tcPr>
            <w:tcW w:w="1814" w:type="dxa"/>
            <w:vMerge/>
          </w:tcPr>
          <w:p w14:paraId="42A395A5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42A395A6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42A395A7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42A395A8" w14:textId="77777777" w:rsidR="00AF7E8C" w:rsidRPr="00AF7E8C" w:rsidRDefault="00632F25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="00AF7E8C"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04</w:t>
            </w:r>
            <w:r w:rsidR="00AF7E8C" w:rsidRPr="00AF7E8C">
              <w:rPr>
                <w:szCs w:val="20"/>
              </w:rPr>
              <w:t>.</w:t>
            </w:r>
            <w:r>
              <w:rPr>
                <w:szCs w:val="20"/>
              </w:rPr>
              <w:t xml:space="preserve"> 2019</w:t>
            </w:r>
          </w:p>
        </w:tc>
      </w:tr>
      <w:tr w:rsidR="00AF7E8C" w:rsidRPr="00C61E55" w14:paraId="42A395AE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42A395AA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42A395AB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2A395AC" w14:textId="77777777" w:rsidR="00AF7E8C" w:rsidRPr="00F73419" w:rsidRDefault="00AF7E8C" w:rsidP="00A756D7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2A395AD" w14:textId="77777777" w:rsidR="00AF7E8C" w:rsidRPr="00AF7E8C" w:rsidRDefault="00632F25" w:rsidP="00AF7E8C">
            <w:pPr>
              <w:pStyle w:val="Zhlavdatuminnost"/>
            </w:pPr>
            <w:r>
              <w:t>01</w:t>
            </w:r>
            <w:r w:rsidR="00AF7E8C" w:rsidRPr="00AF7E8C">
              <w:t xml:space="preserve">. </w:t>
            </w:r>
            <w:r>
              <w:t>05</w:t>
            </w:r>
            <w:r w:rsidR="00AF7E8C" w:rsidRPr="00AF7E8C">
              <w:t>.</w:t>
            </w:r>
            <w:r w:rsidR="003C507D">
              <w:t xml:space="preserve"> 2019</w:t>
            </w:r>
          </w:p>
        </w:tc>
      </w:tr>
      <w:tr w:rsidR="00AF7E8C" w:rsidRPr="00C61E55" w14:paraId="42A395B3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42A395AF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42A395B0" w14:textId="77777777" w:rsidR="00AF7E8C" w:rsidRPr="00CA427F" w:rsidRDefault="00AF7E8C" w:rsidP="009E7E75">
            <w:pPr>
              <w:pStyle w:val="ZhlavNadpis2dek"/>
            </w:pPr>
            <w:r w:rsidRPr="00CA427F">
              <w:t>EC</w:t>
            </w:r>
            <w:r w:rsidR="009E7E75">
              <w:t>D</w:t>
            </w:r>
            <w:r w:rsidRPr="00CA427F">
              <w:t>-</w:t>
            </w:r>
            <w:r w:rsidRPr="003C507D">
              <w:t>PP-</w:t>
            </w:r>
            <w:r w:rsidR="003C507D" w:rsidRPr="003C507D">
              <w:t>280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2A395B1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2A395B2" w14:textId="77777777" w:rsidR="00AF7E8C" w:rsidRPr="00CA427F" w:rsidRDefault="003C507D" w:rsidP="00CA427F">
            <w:pPr>
              <w:pStyle w:val="Zhlavrevize"/>
            </w:pPr>
            <w:r w:rsidRPr="003C507D">
              <w:t>00</w:t>
            </w:r>
          </w:p>
        </w:tc>
      </w:tr>
    </w:tbl>
    <w:p w14:paraId="42A395B4" w14:textId="77777777" w:rsidR="00372D63" w:rsidRDefault="00372D63" w:rsidP="00E25EFB"/>
    <w:p w14:paraId="42A395B5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14:paraId="42A395B7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42A395B6" w14:textId="77777777" w:rsidR="00372D63" w:rsidRPr="000E0C52" w:rsidRDefault="007E3B6B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Prováděcí pokyn</w:t>
            </w:r>
            <w:r w:rsidR="00372D63">
              <w:rPr>
                <w:b/>
                <w:bCs/>
              </w:rPr>
              <w:t xml:space="preserve"> </w:t>
            </w:r>
            <w:r w:rsidRPr="003C507D">
              <w:rPr>
                <w:b/>
                <w:bCs/>
              </w:rPr>
              <w:t>PP-</w:t>
            </w:r>
            <w:r w:rsidR="003C507D" w:rsidRPr="003C507D">
              <w:rPr>
                <w:b/>
                <w:bCs/>
              </w:rPr>
              <w:t>280</w:t>
            </w:r>
            <w:r w:rsidR="00372D63">
              <w:rPr>
                <w:b/>
                <w:bCs/>
              </w:rPr>
              <w:t xml:space="preserve"> společnosti </w:t>
            </w:r>
            <w:r w:rsidR="0040585A">
              <w:rPr>
                <w:b/>
                <w:bCs/>
              </w:rPr>
              <w:t xml:space="preserve">E.ON </w:t>
            </w:r>
            <w:r w:rsidR="009E7E75">
              <w:rPr>
                <w:b/>
              </w:rPr>
              <w:t>Distribuce, a.s.</w:t>
            </w:r>
          </w:p>
        </w:tc>
      </w:tr>
      <w:tr w:rsidR="00372D63" w:rsidRPr="00651317" w14:paraId="42A395BD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2A395B8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42A395B9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2A395BA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42A395B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42A395BC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14:paraId="42A395C3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2A395BE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42A395BF" w14:textId="77777777" w:rsidR="00372D63" w:rsidRPr="000E0C52" w:rsidRDefault="003C507D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42A395C0" w14:textId="77777777" w:rsidR="00372D63" w:rsidRPr="000E0C52" w:rsidRDefault="003C507D" w:rsidP="003C507D">
            <w:pPr>
              <w:jc w:val="center"/>
            </w:pPr>
            <w:r w:rsidRPr="000E2492">
              <w:t xml:space="preserve">Provoz </w:t>
            </w:r>
            <w:r>
              <w:t>sítě VN a NN</w:t>
            </w:r>
          </w:p>
        </w:tc>
        <w:tc>
          <w:tcPr>
            <w:tcW w:w="2268" w:type="dxa"/>
            <w:vAlign w:val="center"/>
          </w:tcPr>
          <w:p w14:paraId="42A395C1" w14:textId="77777777" w:rsidR="00372D63" w:rsidRPr="000E0C52" w:rsidRDefault="003C507D" w:rsidP="003C507D">
            <w:pPr>
              <w:jc w:val="center"/>
            </w:pPr>
            <w:r>
              <w:t>Bojanovský Martin</w:t>
            </w:r>
          </w:p>
        </w:tc>
        <w:tc>
          <w:tcPr>
            <w:tcW w:w="1986" w:type="dxa"/>
            <w:vAlign w:val="center"/>
          </w:tcPr>
          <w:p w14:paraId="42A395C2" w14:textId="77777777" w:rsidR="00372D63" w:rsidRPr="000E0C52" w:rsidRDefault="00372D63" w:rsidP="00402C37"/>
        </w:tc>
      </w:tr>
      <w:tr w:rsidR="00372D63" w:rsidRPr="00E066BD" w14:paraId="42A395C9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42A395C4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2A395C5" w14:textId="77777777" w:rsidR="00372D63" w:rsidRPr="000E0C52" w:rsidRDefault="003C507D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42A395C6" w14:textId="77777777" w:rsidR="00372D63" w:rsidRPr="000E0C52" w:rsidRDefault="003C507D" w:rsidP="003C507D">
            <w:pPr>
              <w:jc w:val="center"/>
            </w:pPr>
            <w:r w:rsidRPr="000E2492">
              <w:t xml:space="preserve">Provoz </w:t>
            </w:r>
            <w:r>
              <w:t>sítě VN a NN</w:t>
            </w:r>
          </w:p>
        </w:tc>
        <w:tc>
          <w:tcPr>
            <w:tcW w:w="2268" w:type="dxa"/>
            <w:vAlign w:val="center"/>
          </w:tcPr>
          <w:p w14:paraId="42A395C7" w14:textId="77777777" w:rsidR="00372D63" w:rsidRPr="000E0C52" w:rsidRDefault="003C507D" w:rsidP="003C507D">
            <w:pPr>
              <w:jc w:val="center"/>
            </w:pPr>
            <w:r>
              <w:t>Večeřa Radek</w:t>
            </w:r>
          </w:p>
        </w:tc>
        <w:tc>
          <w:tcPr>
            <w:tcW w:w="1986" w:type="dxa"/>
          </w:tcPr>
          <w:p w14:paraId="42A395C8" w14:textId="77777777" w:rsidR="00372D63" w:rsidRPr="000E0C52" w:rsidRDefault="00372D63" w:rsidP="00402C37"/>
        </w:tc>
      </w:tr>
    </w:tbl>
    <w:p w14:paraId="42A395CA" w14:textId="77777777" w:rsidR="00692504" w:rsidRDefault="00692504" w:rsidP="00692504"/>
    <w:p w14:paraId="42A395CB" w14:textId="77777777" w:rsidR="00692504" w:rsidRP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692504" w:rsidRPr="00692504" w14:paraId="42A395D1" w14:textId="77777777" w:rsidTr="00A756D7">
        <w:trPr>
          <w:cantSplit/>
          <w:trHeight w:val="826"/>
        </w:trPr>
        <w:tc>
          <w:tcPr>
            <w:tcW w:w="1474" w:type="dxa"/>
            <w:vAlign w:val="center"/>
          </w:tcPr>
          <w:p w14:paraId="42A395CC" w14:textId="77777777" w:rsidR="00692504" w:rsidRPr="00692504" w:rsidRDefault="00692504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42A395CD" w14:textId="77777777" w:rsidR="00692504" w:rsidRPr="00692504" w:rsidRDefault="003C507D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42A395CE" w14:textId="77777777" w:rsidR="00692504" w:rsidRPr="00692504" w:rsidRDefault="003C507D" w:rsidP="003C507D">
            <w:pPr>
              <w:jc w:val="center"/>
            </w:pPr>
            <w:r>
              <w:t>Procesní řízení a organizace</w:t>
            </w:r>
          </w:p>
        </w:tc>
        <w:tc>
          <w:tcPr>
            <w:tcW w:w="2268" w:type="dxa"/>
            <w:vAlign w:val="center"/>
          </w:tcPr>
          <w:p w14:paraId="42A395CF" w14:textId="77777777" w:rsidR="00692504" w:rsidRPr="00692504" w:rsidRDefault="003C507D" w:rsidP="003C507D">
            <w:pPr>
              <w:jc w:val="center"/>
            </w:pPr>
            <w:proofErr w:type="spellStart"/>
            <w:r>
              <w:t>Bilko</w:t>
            </w:r>
            <w:proofErr w:type="spellEnd"/>
            <w:r>
              <w:t xml:space="preserve"> Radek</w:t>
            </w:r>
          </w:p>
        </w:tc>
        <w:tc>
          <w:tcPr>
            <w:tcW w:w="1984" w:type="dxa"/>
            <w:vAlign w:val="center"/>
          </w:tcPr>
          <w:p w14:paraId="42A395D0" w14:textId="77777777" w:rsidR="00692504" w:rsidRPr="00692504" w:rsidRDefault="00692504" w:rsidP="003C507D"/>
        </w:tc>
      </w:tr>
      <w:tr w:rsidR="00692504" w:rsidRPr="00692504" w14:paraId="42A395D7" w14:textId="77777777" w:rsidTr="00A756D7">
        <w:trPr>
          <w:cantSplit/>
          <w:trHeight w:val="826"/>
        </w:trPr>
        <w:tc>
          <w:tcPr>
            <w:tcW w:w="1474" w:type="dxa"/>
            <w:vAlign w:val="center"/>
          </w:tcPr>
          <w:p w14:paraId="42A395D2" w14:textId="77777777" w:rsidR="00692504" w:rsidRPr="00692504" w:rsidRDefault="00692504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42A395D3" w14:textId="77777777" w:rsidR="00692504" w:rsidRPr="00692504" w:rsidRDefault="00692504" w:rsidP="003C507D"/>
        </w:tc>
        <w:tc>
          <w:tcPr>
            <w:tcW w:w="1984" w:type="dxa"/>
            <w:vAlign w:val="center"/>
          </w:tcPr>
          <w:p w14:paraId="42A395D4" w14:textId="77777777" w:rsidR="00692504" w:rsidRPr="00692504" w:rsidRDefault="00692504" w:rsidP="003C507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2A395D5" w14:textId="77777777" w:rsidR="00692504" w:rsidRPr="00692504" w:rsidRDefault="00692504" w:rsidP="003C507D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2A395D6" w14:textId="77777777" w:rsidR="00692504" w:rsidRPr="00692504" w:rsidRDefault="00692504" w:rsidP="003C507D"/>
        </w:tc>
      </w:tr>
    </w:tbl>
    <w:p w14:paraId="42A395D8" w14:textId="77777777" w:rsidR="00692504" w:rsidRPr="00692504" w:rsidRDefault="00692504" w:rsidP="00692504"/>
    <w:p w14:paraId="42A395D9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14:paraId="42A395DE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42A395DA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2A395D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2A395DC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2A395D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42A395E4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42A395DF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2A395E0" w14:textId="77777777" w:rsidR="00372D63" w:rsidRPr="000E0C52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2A395E1" w14:textId="77777777" w:rsidR="00372D63" w:rsidRPr="000E0C52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Provoz sítě VN a NN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2A395E2" w14:textId="77777777" w:rsidR="00372D63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Bojanovský Martin</w:t>
            </w:r>
          </w:p>
          <w:p w14:paraId="42A395E3" w14:textId="77777777" w:rsidR="003C507D" w:rsidRPr="000E0C52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Dadák Petr</w:t>
            </w:r>
          </w:p>
        </w:tc>
      </w:tr>
    </w:tbl>
    <w:p w14:paraId="42A395E5" w14:textId="77777777" w:rsidR="00372D63" w:rsidRDefault="00372D63" w:rsidP="00071249"/>
    <w:p w14:paraId="42A395E6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42A395E9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42A395E7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42A395E8" w14:textId="77777777" w:rsidR="00372D63" w:rsidRPr="000E0C52" w:rsidRDefault="003C507D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  <w:tr w:rsidR="00372D63" w:rsidRPr="00E066BD" w14:paraId="42A395EE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42A395EA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2A395E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42A395EC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42A395E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42A395F3" w14:textId="77777777" w:rsidTr="008D4AD4">
        <w:trPr>
          <w:cantSplit/>
          <w:trHeight w:val="495"/>
        </w:trPr>
        <w:tc>
          <w:tcPr>
            <w:tcW w:w="2836" w:type="dxa"/>
          </w:tcPr>
          <w:p w14:paraId="42A395EF" w14:textId="77777777"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42A395F0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42A395F1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2A395F2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  <w:tr w:rsidR="00372D63" w:rsidRPr="00E066BD" w14:paraId="42A395F8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42A395F4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2A395F5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2A395F6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2A395F7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</w:tbl>
    <w:p w14:paraId="42A395F9" w14:textId="77777777" w:rsidR="00372D63" w:rsidRDefault="00372D63" w:rsidP="00071249"/>
    <w:p w14:paraId="42A395FA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42A395FD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A395FB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A395FC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42A395FE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14:paraId="42A39601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A395FF" w14:textId="77777777" w:rsidR="009C4223" w:rsidRPr="000E0C52" w:rsidRDefault="009C4223" w:rsidP="00A756D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A39600" w14:textId="77777777" w:rsidR="0071049F" w:rsidRPr="00310221" w:rsidRDefault="005A7D11" w:rsidP="0071049F">
            <w:proofErr w:type="spellStart"/>
            <w:r>
              <w:t>DI_P_Provoz</w:t>
            </w:r>
            <w:proofErr w:type="spellEnd"/>
            <w:r>
              <w:t xml:space="preserve"> sítě VN a NN;</w:t>
            </w:r>
            <w:r w:rsidR="003C507D">
              <w:t xml:space="preserve"> </w:t>
            </w:r>
            <w:proofErr w:type="spellStart"/>
            <w:r>
              <w:t>DI_</w:t>
            </w:r>
            <w:r w:rsidR="003C507D" w:rsidRPr="00D716B8">
              <w:t>P_Provoz</w:t>
            </w:r>
            <w:proofErr w:type="spellEnd"/>
            <w:r w:rsidR="003C507D" w:rsidRPr="00D716B8">
              <w:t xml:space="preserve"> sítě VVN</w:t>
            </w:r>
          </w:p>
        </w:tc>
      </w:tr>
    </w:tbl>
    <w:p w14:paraId="42A39602" w14:textId="77777777" w:rsidR="009C4223" w:rsidRDefault="009C4223" w:rsidP="00071249"/>
    <w:p w14:paraId="42A39603" w14:textId="77777777" w:rsidR="00372D63" w:rsidRDefault="00372D63" w:rsidP="00E25EFB"/>
    <w:p w14:paraId="42A39604" w14:textId="77777777" w:rsidR="00372D63" w:rsidRPr="00703561" w:rsidRDefault="00372D63" w:rsidP="00703561">
      <w:pPr>
        <w:pStyle w:val="Kapitola"/>
      </w:pPr>
      <w:bookmarkStart w:id="1" w:name="_Toc149718696"/>
      <w:bookmarkStart w:id="2" w:name="_Toc285017132"/>
      <w:bookmarkStart w:id="3" w:name="_Toc3548356"/>
      <w:r w:rsidRPr="00703561">
        <w:lastRenderedPageBreak/>
        <w:t>Změnový list</w:t>
      </w:r>
      <w:bookmarkEnd w:id="1"/>
      <w:bookmarkEnd w:id="2"/>
      <w:bookmarkEnd w:id="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42A39607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2A39605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2A39606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42A3960A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42A39608" w14:textId="77777777" w:rsidR="00372D63" w:rsidRDefault="003C2747" w:rsidP="007C33E0">
            <w:pPr>
              <w:pStyle w:val="Tabulkanormln"/>
            </w:pPr>
            <w: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42A39609" w14:textId="77777777" w:rsidR="00372D63" w:rsidRPr="00703561" w:rsidRDefault="00F5577B" w:rsidP="00703561">
            <w:pPr>
              <w:pStyle w:val="Tabulkanormln"/>
            </w:pPr>
            <w:r>
              <w:t>Nový dokument</w:t>
            </w:r>
            <w:r w:rsidR="00DE0506">
              <w:t xml:space="preserve"> v</w:t>
            </w:r>
            <w:r w:rsidR="000C3759">
              <w:t> </w:t>
            </w:r>
            <w:r w:rsidR="00DE0506">
              <w:t>ECD</w:t>
            </w:r>
            <w:r w:rsidR="000C3759">
              <w:t xml:space="preserve"> (Náhrada původního dokumentu ESCZ-PP-073)</w:t>
            </w:r>
          </w:p>
        </w:tc>
      </w:tr>
      <w:tr w:rsidR="00372D63" w14:paraId="42A3960D" w14:textId="77777777" w:rsidTr="008D4AD4">
        <w:tc>
          <w:tcPr>
            <w:tcW w:w="1814" w:type="dxa"/>
          </w:tcPr>
          <w:p w14:paraId="42A3960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0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10" w14:textId="77777777" w:rsidTr="008D4AD4">
        <w:tc>
          <w:tcPr>
            <w:tcW w:w="1814" w:type="dxa"/>
          </w:tcPr>
          <w:p w14:paraId="42A3960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0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13" w14:textId="77777777" w:rsidTr="008D4AD4">
        <w:tc>
          <w:tcPr>
            <w:tcW w:w="1814" w:type="dxa"/>
          </w:tcPr>
          <w:p w14:paraId="42A3961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1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16" w14:textId="77777777" w:rsidTr="008D4AD4">
        <w:tc>
          <w:tcPr>
            <w:tcW w:w="1814" w:type="dxa"/>
          </w:tcPr>
          <w:p w14:paraId="42A3961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1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19" w14:textId="77777777" w:rsidTr="008D4AD4">
        <w:tc>
          <w:tcPr>
            <w:tcW w:w="1814" w:type="dxa"/>
          </w:tcPr>
          <w:p w14:paraId="42A3961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1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1C" w14:textId="77777777" w:rsidTr="008D4AD4">
        <w:tc>
          <w:tcPr>
            <w:tcW w:w="1814" w:type="dxa"/>
          </w:tcPr>
          <w:p w14:paraId="42A3961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1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1F" w14:textId="77777777" w:rsidTr="008D4AD4">
        <w:tc>
          <w:tcPr>
            <w:tcW w:w="1814" w:type="dxa"/>
          </w:tcPr>
          <w:p w14:paraId="42A3961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1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22" w14:textId="77777777" w:rsidTr="008D4AD4">
        <w:tc>
          <w:tcPr>
            <w:tcW w:w="1814" w:type="dxa"/>
          </w:tcPr>
          <w:p w14:paraId="42A3962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2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25" w14:textId="77777777" w:rsidTr="008D4AD4">
        <w:tc>
          <w:tcPr>
            <w:tcW w:w="1814" w:type="dxa"/>
          </w:tcPr>
          <w:p w14:paraId="42A3962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2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28" w14:textId="77777777" w:rsidTr="008D4AD4">
        <w:tc>
          <w:tcPr>
            <w:tcW w:w="1814" w:type="dxa"/>
          </w:tcPr>
          <w:p w14:paraId="42A3962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2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2B" w14:textId="77777777" w:rsidTr="008D4AD4">
        <w:tc>
          <w:tcPr>
            <w:tcW w:w="1814" w:type="dxa"/>
          </w:tcPr>
          <w:p w14:paraId="42A3962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2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2E" w14:textId="77777777" w:rsidTr="008D4AD4">
        <w:tc>
          <w:tcPr>
            <w:tcW w:w="1814" w:type="dxa"/>
          </w:tcPr>
          <w:p w14:paraId="42A3962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2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31" w14:textId="77777777" w:rsidTr="008D4AD4">
        <w:tc>
          <w:tcPr>
            <w:tcW w:w="1814" w:type="dxa"/>
          </w:tcPr>
          <w:p w14:paraId="42A3962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3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34" w14:textId="77777777" w:rsidTr="008D4AD4">
        <w:tc>
          <w:tcPr>
            <w:tcW w:w="1814" w:type="dxa"/>
          </w:tcPr>
          <w:p w14:paraId="42A3963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3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37" w14:textId="77777777" w:rsidTr="008D4AD4">
        <w:tc>
          <w:tcPr>
            <w:tcW w:w="1814" w:type="dxa"/>
          </w:tcPr>
          <w:p w14:paraId="42A3963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3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3A" w14:textId="77777777" w:rsidTr="008D4AD4">
        <w:tc>
          <w:tcPr>
            <w:tcW w:w="1814" w:type="dxa"/>
          </w:tcPr>
          <w:p w14:paraId="42A3963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3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3D" w14:textId="77777777" w:rsidTr="008D4AD4">
        <w:tc>
          <w:tcPr>
            <w:tcW w:w="1814" w:type="dxa"/>
          </w:tcPr>
          <w:p w14:paraId="42A3963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3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40" w14:textId="77777777" w:rsidTr="008D4AD4">
        <w:tc>
          <w:tcPr>
            <w:tcW w:w="1814" w:type="dxa"/>
          </w:tcPr>
          <w:p w14:paraId="42A3963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3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43" w14:textId="77777777" w:rsidTr="008D4AD4">
        <w:tc>
          <w:tcPr>
            <w:tcW w:w="1814" w:type="dxa"/>
          </w:tcPr>
          <w:p w14:paraId="42A3964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4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46" w14:textId="77777777" w:rsidTr="008D4AD4">
        <w:tc>
          <w:tcPr>
            <w:tcW w:w="1814" w:type="dxa"/>
          </w:tcPr>
          <w:p w14:paraId="42A3964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4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49" w14:textId="77777777" w:rsidTr="008D4AD4">
        <w:tc>
          <w:tcPr>
            <w:tcW w:w="1814" w:type="dxa"/>
          </w:tcPr>
          <w:p w14:paraId="42A3964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4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4C" w14:textId="77777777" w:rsidTr="008D4AD4">
        <w:tc>
          <w:tcPr>
            <w:tcW w:w="1814" w:type="dxa"/>
          </w:tcPr>
          <w:p w14:paraId="42A3964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4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4F" w14:textId="77777777" w:rsidTr="008D4AD4">
        <w:tc>
          <w:tcPr>
            <w:tcW w:w="1814" w:type="dxa"/>
          </w:tcPr>
          <w:p w14:paraId="42A3964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4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52" w14:textId="77777777" w:rsidTr="008D4AD4">
        <w:tc>
          <w:tcPr>
            <w:tcW w:w="1814" w:type="dxa"/>
          </w:tcPr>
          <w:p w14:paraId="42A3965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5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55" w14:textId="77777777" w:rsidTr="008D4AD4">
        <w:tc>
          <w:tcPr>
            <w:tcW w:w="1814" w:type="dxa"/>
          </w:tcPr>
          <w:p w14:paraId="42A3965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5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58" w14:textId="77777777" w:rsidTr="008D4AD4">
        <w:tc>
          <w:tcPr>
            <w:tcW w:w="1814" w:type="dxa"/>
          </w:tcPr>
          <w:p w14:paraId="42A3965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5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5B" w14:textId="77777777" w:rsidTr="008D4AD4">
        <w:tc>
          <w:tcPr>
            <w:tcW w:w="1814" w:type="dxa"/>
          </w:tcPr>
          <w:p w14:paraId="42A3965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5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5E" w14:textId="77777777" w:rsidTr="008D4AD4">
        <w:tc>
          <w:tcPr>
            <w:tcW w:w="1814" w:type="dxa"/>
          </w:tcPr>
          <w:p w14:paraId="42A3965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5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61" w14:textId="77777777" w:rsidTr="008D4AD4">
        <w:tc>
          <w:tcPr>
            <w:tcW w:w="1814" w:type="dxa"/>
          </w:tcPr>
          <w:p w14:paraId="42A3965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6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64" w14:textId="77777777" w:rsidTr="008D4AD4">
        <w:tc>
          <w:tcPr>
            <w:tcW w:w="1814" w:type="dxa"/>
          </w:tcPr>
          <w:p w14:paraId="42A3966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6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67" w14:textId="77777777" w:rsidTr="008D4AD4">
        <w:tc>
          <w:tcPr>
            <w:tcW w:w="1814" w:type="dxa"/>
          </w:tcPr>
          <w:p w14:paraId="42A3966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6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6A" w14:textId="77777777" w:rsidTr="008D4AD4">
        <w:tc>
          <w:tcPr>
            <w:tcW w:w="1814" w:type="dxa"/>
          </w:tcPr>
          <w:p w14:paraId="42A3966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6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6D" w14:textId="77777777" w:rsidTr="008D4AD4">
        <w:tc>
          <w:tcPr>
            <w:tcW w:w="1814" w:type="dxa"/>
          </w:tcPr>
          <w:p w14:paraId="42A3966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6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70" w14:textId="77777777" w:rsidTr="008D4AD4">
        <w:tc>
          <w:tcPr>
            <w:tcW w:w="1814" w:type="dxa"/>
          </w:tcPr>
          <w:p w14:paraId="42A3966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6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73" w14:textId="77777777" w:rsidTr="008D4AD4">
        <w:tc>
          <w:tcPr>
            <w:tcW w:w="1814" w:type="dxa"/>
          </w:tcPr>
          <w:p w14:paraId="42A3967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7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76" w14:textId="77777777" w:rsidTr="008D4AD4">
        <w:tc>
          <w:tcPr>
            <w:tcW w:w="1814" w:type="dxa"/>
          </w:tcPr>
          <w:p w14:paraId="42A3967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7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79" w14:textId="77777777" w:rsidTr="008D4AD4">
        <w:tc>
          <w:tcPr>
            <w:tcW w:w="1814" w:type="dxa"/>
          </w:tcPr>
          <w:p w14:paraId="42A3967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7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7C" w14:textId="77777777" w:rsidTr="008D4AD4">
        <w:tc>
          <w:tcPr>
            <w:tcW w:w="1814" w:type="dxa"/>
          </w:tcPr>
          <w:p w14:paraId="42A3967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7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7F" w14:textId="77777777" w:rsidTr="008D4AD4">
        <w:tc>
          <w:tcPr>
            <w:tcW w:w="1814" w:type="dxa"/>
          </w:tcPr>
          <w:p w14:paraId="42A3967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7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82" w14:textId="77777777" w:rsidTr="008D4AD4">
        <w:tc>
          <w:tcPr>
            <w:tcW w:w="1814" w:type="dxa"/>
          </w:tcPr>
          <w:p w14:paraId="42A3968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8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85" w14:textId="77777777" w:rsidTr="008D4AD4">
        <w:tc>
          <w:tcPr>
            <w:tcW w:w="1814" w:type="dxa"/>
          </w:tcPr>
          <w:p w14:paraId="42A3968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8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88" w14:textId="77777777" w:rsidTr="008D4AD4">
        <w:tc>
          <w:tcPr>
            <w:tcW w:w="1814" w:type="dxa"/>
          </w:tcPr>
          <w:p w14:paraId="42A3968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8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8B" w14:textId="77777777" w:rsidTr="008D4AD4">
        <w:tc>
          <w:tcPr>
            <w:tcW w:w="1814" w:type="dxa"/>
          </w:tcPr>
          <w:p w14:paraId="42A3968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2A3968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2A3968E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42A3968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2A3968D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42A3968F" w14:textId="77777777" w:rsidR="00372D63" w:rsidRDefault="00372D63" w:rsidP="007C33E0">
      <w:pPr>
        <w:rPr>
          <w:i/>
          <w:iCs/>
          <w:sz w:val="16"/>
          <w:szCs w:val="16"/>
        </w:rPr>
      </w:pPr>
    </w:p>
    <w:p w14:paraId="42A39690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42A39691" w14:textId="77777777" w:rsidR="00372D63" w:rsidRDefault="00372D63" w:rsidP="00A4031F">
      <w:pPr>
        <w:pStyle w:val="Textodstavec"/>
      </w:pPr>
    </w:p>
    <w:p w14:paraId="42A39692" w14:textId="77777777" w:rsidR="00372D63" w:rsidRDefault="00372D63" w:rsidP="007C33E0"/>
    <w:p w14:paraId="42A39693" w14:textId="77777777" w:rsidR="00372D63" w:rsidRDefault="00372D63" w:rsidP="00703561">
      <w:pPr>
        <w:pStyle w:val="Kapitola"/>
      </w:pPr>
      <w:bookmarkStart w:id="4" w:name="_Toc149718698"/>
      <w:bookmarkStart w:id="5" w:name="_Toc285017133"/>
      <w:bookmarkStart w:id="6" w:name="_Toc3548357"/>
      <w:r>
        <w:lastRenderedPageBreak/>
        <w:t>Obsah</w:t>
      </w:r>
      <w:bookmarkEnd w:id="4"/>
      <w:bookmarkEnd w:id="5"/>
      <w:bookmarkEnd w:id="6"/>
    </w:p>
    <w:p w14:paraId="42A39694" w14:textId="77777777" w:rsidR="00A756D7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3548356" w:history="1">
        <w:r w:rsidR="00A756D7" w:rsidRPr="00ED425B">
          <w:rPr>
            <w:rStyle w:val="Hypertextovodkaz"/>
            <w:noProof/>
          </w:rPr>
          <w:t>Změnový list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_Toc3548356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2</w:t>
        </w:r>
        <w:r w:rsidR="00A756D7">
          <w:rPr>
            <w:noProof/>
            <w:webHidden/>
          </w:rPr>
          <w:fldChar w:fldCharType="end"/>
        </w:r>
      </w:hyperlink>
    </w:p>
    <w:p w14:paraId="42A39695" w14:textId="77777777" w:rsidR="00A756D7" w:rsidRDefault="007622F3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7" w:history="1">
        <w:r w:rsidR="00A756D7" w:rsidRPr="00ED425B">
          <w:rPr>
            <w:rStyle w:val="Hypertextovodkaz"/>
            <w:noProof/>
          </w:rPr>
          <w:t>Obsah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_Toc3548357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3</w:t>
        </w:r>
        <w:r w:rsidR="00A756D7">
          <w:rPr>
            <w:noProof/>
            <w:webHidden/>
          </w:rPr>
          <w:fldChar w:fldCharType="end"/>
        </w:r>
      </w:hyperlink>
    </w:p>
    <w:p w14:paraId="42A39696" w14:textId="77777777" w:rsidR="00A756D7" w:rsidRDefault="007622F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8" w:history="1">
        <w:r w:rsidR="00A756D7" w:rsidRPr="00ED425B">
          <w:rPr>
            <w:rStyle w:val="Hypertextovodkaz"/>
            <w:noProof/>
          </w:rPr>
          <w:t>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Účel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_Toc3548358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42A39697" w14:textId="77777777" w:rsidR="00A756D7" w:rsidRDefault="007622F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9" w:history="1">
        <w:r w:rsidR="00A756D7" w:rsidRPr="00ED425B">
          <w:rPr>
            <w:rStyle w:val="Hypertextovodkaz"/>
            <w:noProof/>
          </w:rPr>
          <w:t>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Oblast působnosti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_Toc3548359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42A39698" w14:textId="77777777" w:rsidR="00A756D7" w:rsidRDefault="007622F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0" w:history="1">
        <w:r w:rsidR="00A756D7" w:rsidRPr="00ED425B">
          <w:rPr>
            <w:rStyle w:val="Hypertextovodkaz"/>
            <w:noProof/>
          </w:rPr>
          <w:t>3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Pojmy - definice a zkratky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_Toc3548360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42A39699" w14:textId="77777777" w:rsidR="00A756D7" w:rsidRDefault="007622F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1" w:history="1">
        <w:r w:rsidR="00A756D7" w:rsidRPr="00ED425B">
          <w:rPr>
            <w:rStyle w:val="Hypertextovodkaz"/>
            <w:noProof/>
          </w:rPr>
          <w:t>4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Popis činností a pravidel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_Toc3548361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42A3969A" w14:textId="77777777" w:rsidR="00A756D7" w:rsidRDefault="007622F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2" w:history="1">
        <w:r w:rsidR="00A756D7" w:rsidRPr="00ED425B">
          <w:rPr>
            <w:rStyle w:val="Hypertextovodkaz"/>
            <w:noProof/>
          </w:rPr>
          <w:t>4.1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OOPP, nářadí, komunikační zařízení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_Toc3548362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42A3969B" w14:textId="77777777" w:rsidR="00A756D7" w:rsidRDefault="007622F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3" w:history="1">
        <w:r w:rsidR="00A756D7" w:rsidRPr="00ED425B">
          <w:rPr>
            <w:rStyle w:val="Hypertextovodkaz"/>
            <w:noProof/>
          </w:rPr>
          <w:t>4.2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Kvalifikace pracovníků a jejich počet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_Toc3548363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42A3969C" w14:textId="77777777" w:rsidR="00A756D7" w:rsidRDefault="007622F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4" w:history="1">
        <w:r w:rsidR="00A756D7" w:rsidRPr="00ED425B">
          <w:rPr>
            <w:rStyle w:val="Hypertextovodkaz"/>
            <w:noProof/>
          </w:rPr>
          <w:t>4.3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Pracovní postup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_Toc3548364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42A3969D" w14:textId="77777777" w:rsidR="00A756D7" w:rsidRDefault="007622F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5" w:history="1">
        <w:r w:rsidR="00A756D7" w:rsidRPr="00ED425B">
          <w:rPr>
            <w:rStyle w:val="Hypertextovodkaz"/>
            <w:noProof/>
          </w:rPr>
          <w:t>4.3.1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Výměna pojistek – obecné zásady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_Toc3548365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42A3969E" w14:textId="77777777" w:rsidR="00A756D7" w:rsidRDefault="007622F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6" w:history="1">
        <w:r w:rsidR="00A756D7" w:rsidRPr="00ED425B">
          <w:rPr>
            <w:rStyle w:val="Hypertextovodkaz"/>
            <w:noProof/>
          </w:rPr>
          <w:t>4.3.2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Výměna přístrojových a závitových pojistek NN – postup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_Toc3548366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42A3969F" w14:textId="77777777" w:rsidR="00A756D7" w:rsidRDefault="007622F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7" w:history="1">
        <w:r w:rsidR="00A756D7" w:rsidRPr="00ED425B">
          <w:rPr>
            <w:rStyle w:val="Hypertextovodkaz"/>
            <w:noProof/>
          </w:rPr>
          <w:t>4.3.3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Výměna nožových pojistek NN – postup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_Toc3548367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42A396A0" w14:textId="77777777" w:rsidR="00A756D7" w:rsidRDefault="007622F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8" w:history="1">
        <w:r w:rsidR="00A756D7" w:rsidRPr="00ED425B">
          <w:rPr>
            <w:rStyle w:val="Hypertextovodkaz"/>
            <w:noProof/>
          </w:rPr>
          <w:t>5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Související dokumentace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_Toc3548368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42A396A1" w14:textId="77777777" w:rsidR="00A756D7" w:rsidRDefault="007622F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9" w:history="1">
        <w:r w:rsidR="00A756D7" w:rsidRPr="00ED425B">
          <w:rPr>
            <w:rStyle w:val="Hypertextovodkaz"/>
            <w:noProof/>
          </w:rPr>
          <w:t>5.1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IŘD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_Toc3548369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42A396A2" w14:textId="77777777" w:rsidR="00A756D7" w:rsidRDefault="007622F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0" w:history="1">
        <w:r w:rsidR="00A756D7" w:rsidRPr="00ED425B">
          <w:rPr>
            <w:rStyle w:val="Hypertextovodkaz"/>
            <w:noProof/>
          </w:rPr>
          <w:t>5.2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Další dokumenty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_Toc3548370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42A396A3" w14:textId="77777777" w:rsidR="00A756D7" w:rsidRDefault="007622F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1" w:history="1">
        <w:r w:rsidR="00A756D7" w:rsidRPr="00ED425B">
          <w:rPr>
            <w:rStyle w:val="Hypertextovodkaz"/>
            <w:noProof/>
          </w:rPr>
          <w:t>6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Závěrečná a přechodná ustanovení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_Toc3548371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7</w:t>
        </w:r>
        <w:r w:rsidR="00A756D7">
          <w:rPr>
            <w:noProof/>
            <w:webHidden/>
          </w:rPr>
          <w:fldChar w:fldCharType="end"/>
        </w:r>
      </w:hyperlink>
    </w:p>
    <w:p w14:paraId="42A396A4" w14:textId="77777777" w:rsidR="00A756D7" w:rsidRDefault="007622F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2" w:history="1">
        <w:r w:rsidR="00A756D7" w:rsidRPr="00ED425B">
          <w:rPr>
            <w:rStyle w:val="Hypertextovodkaz"/>
            <w:noProof/>
          </w:rPr>
          <w:t>P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Přílohy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_Toc3548372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7</w:t>
        </w:r>
        <w:r w:rsidR="00A756D7">
          <w:rPr>
            <w:noProof/>
            <w:webHidden/>
          </w:rPr>
          <w:fldChar w:fldCharType="end"/>
        </w:r>
      </w:hyperlink>
    </w:p>
    <w:p w14:paraId="42A396A5" w14:textId="77777777" w:rsidR="00372D63" w:rsidRDefault="00CE2B40" w:rsidP="00763686">
      <w:pPr>
        <w:pStyle w:val="Textodstavec"/>
      </w:pPr>
      <w:r>
        <w:fldChar w:fldCharType="end"/>
      </w:r>
    </w:p>
    <w:p w14:paraId="42A396A6" w14:textId="77777777" w:rsidR="00372D63" w:rsidRPr="002521F1" w:rsidRDefault="00372D63" w:rsidP="003F375C">
      <w:pPr>
        <w:pStyle w:val="Nadpis1"/>
      </w:pPr>
      <w:r>
        <w:br w:type="page"/>
      </w:r>
      <w:bookmarkStart w:id="7" w:name="_Toc149718699"/>
      <w:bookmarkStart w:id="8" w:name="_Toc285017134"/>
      <w:bookmarkStart w:id="9" w:name="_Toc3548358"/>
      <w:r w:rsidRPr="002521F1">
        <w:lastRenderedPageBreak/>
        <w:t>Účel</w:t>
      </w:r>
      <w:bookmarkEnd w:id="7"/>
      <w:bookmarkEnd w:id="8"/>
      <w:bookmarkEnd w:id="9"/>
    </w:p>
    <w:p w14:paraId="42A396A7" w14:textId="77777777" w:rsidR="00372D63" w:rsidRDefault="00372D63" w:rsidP="00866B28">
      <w:pPr>
        <w:pStyle w:val="Textodstavec"/>
      </w:pPr>
    </w:p>
    <w:p w14:paraId="42A396A8" w14:textId="77777777" w:rsidR="0071049F" w:rsidRDefault="0071049F" w:rsidP="00866B28">
      <w:pPr>
        <w:pStyle w:val="Textodstavec"/>
      </w:pPr>
      <w:r w:rsidRPr="00787053">
        <w:t>Tento MPBP stanoví pravidla pro výměnu pojistek na zařízení nízkého napětí. MPBP je zpracován na základě nor</w:t>
      </w:r>
      <w:r>
        <w:t>e</w:t>
      </w:r>
      <w:r w:rsidRPr="00787053">
        <w:t>m ČSN EN 50 110-1</w:t>
      </w:r>
      <w:r>
        <w:t xml:space="preserve"> a </w:t>
      </w:r>
      <w:r w:rsidRPr="00787053">
        <w:t xml:space="preserve">PNE 33 0000-6. Znalost </w:t>
      </w:r>
      <w:r>
        <w:t xml:space="preserve">tohoto </w:t>
      </w:r>
      <w:r w:rsidRPr="00787053">
        <w:t xml:space="preserve">MPBP musí být </w:t>
      </w:r>
      <w:r>
        <w:t xml:space="preserve">prokazatelně </w:t>
      </w:r>
      <w:r w:rsidRPr="00787053">
        <w:t xml:space="preserve">školena a přezkoušena </w:t>
      </w:r>
      <w:r>
        <w:t xml:space="preserve">před prvotním pověřením pracovníka společnosti touto činností (dle RS-019). Dále je prováděno periodické školení z MPBP </w:t>
      </w:r>
      <w:r w:rsidRPr="00787053">
        <w:t xml:space="preserve">pravidelně 1 x za 3 roky, zpravidla v rámci </w:t>
      </w:r>
      <w:r>
        <w:t xml:space="preserve">přípravného školení na </w:t>
      </w:r>
      <w:r w:rsidRPr="00787053">
        <w:t>zkouš</w:t>
      </w:r>
      <w:r>
        <w:t>ky</w:t>
      </w:r>
      <w:r w:rsidRPr="00787053">
        <w:t xml:space="preserve"> dle </w:t>
      </w:r>
      <w:r>
        <w:t>v</w:t>
      </w:r>
      <w:r w:rsidRPr="00787053">
        <w:t>yhl</w:t>
      </w:r>
      <w:r>
        <w:t>ášky</w:t>
      </w:r>
      <w:r w:rsidRPr="00787053">
        <w:t xml:space="preserve"> </w:t>
      </w:r>
      <w:r>
        <w:t xml:space="preserve">č. </w:t>
      </w:r>
      <w:r w:rsidRPr="00787053">
        <w:t>50/</w:t>
      </w:r>
      <w:r>
        <w:t>19</w:t>
      </w:r>
      <w:r w:rsidRPr="00787053">
        <w:t>78 Sb.</w:t>
      </w:r>
    </w:p>
    <w:p w14:paraId="42A396A9" w14:textId="77777777" w:rsidR="0071049F" w:rsidRDefault="0071049F" w:rsidP="00866B28">
      <w:pPr>
        <w:pStyle w:val="Textodstavec"/>
      </w:pPr>
    </w:p>
    <w:p w14:paraId="42A396AA" w14:textId="77777777" w:rsidR="00372D63" w:rsidRDefault="00372D63" w:rsidP="003F375C">
      <w:pPr>
        <w:pStyle w:val="Nadpis1"/>
      </w:pPr>
      <w:bookmarkStart w:id="10" w:name="_Toc285017135"/>
      <w:bookmarkStart w:id="11" w:name="_Toc3548359"/>
      <w:r>
        <w:t>Oblast působnosti</w:t>
      </w:r>
      <w:bookmarkEnd w:id="10"/>
      <w:bookmarkEnd w:id="11"/>
    </w:p>
    <w:p w14:paraId="42A396AB" w14:textId="77777777" w:rsidR="00372D63" w:rsidRDefault="00372D63" w:rsidP="00CB1A66">
      <w:pPr>
        <w:pStyle w:val="Textodstavec"/>
      </w:pPr>
    </w:p>
    <w:p w14:paraId="42A396AC" w14:textId="77777777" w:rsidR="0071049F" w:rsidRDefault="0071049F" w:rsidP="00CB1A66">
      <w:pPr>
        <w:pStyle w:val="Textodstavec"/>
      </w:pPr>
      <w:r w:rsidRPr="00787053">
        <w:t xml:space="preserve">Tento prováděcí pokyn platí pro pracovníky </w:t>
      </w:r>
      <w:r>
        <w:t>ECD.</w:t>
      </w:r>
    </w:p>
    <w:p w14:paraId="42A396AD" w14:textId="77777777" w:rsidR="0071049F" w:rsidRDefault="0071049F" w:rsidP="00CB1A66">
      <w:pPr>
        <w:pStyle w:val="Textodstavec"/>
      </w:pPr>
    </w:p>
    <w:p w14:paraId="42A396AE" w14:textId="77777777" w:rsidR="00372D63" w:rsidRDefault="00372D63" w:rsidP="003F375C">
      <w:pPr>
        <w:pStyle w:val="Nadpis1"/>
      </w:pPr>
      <w:bookmarkStart w:id="12" w:name="_Toc285017136"/>
      <w:bookmarkStart w:id="13" w:name="_Toc3548360"/>
      <w:r>
        <w:t>Pojmy - definice a zkratky</w:t>
      </w:r>
      <w:bookmarkEnd w:id="12"/>
      <w:bookmarkEnd w:id="13"/>
    </w:p>
    <w:p w14:paraId="42A396AF" w14:textId="77777777" w:rsidR="00C97B36" w:rsidRPr="00C97B36" w:rsidRDefault="00C97B36" w:rsidP="00C97B36">
      <w:pPr>
        <w:pStyle w:val="Textodstavec"/>
      </w:pPr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42A396B2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2A396B0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2A396B1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71049F" w14:paraId="42A396B5" w14:textId="77777777" w:rsidTr="00CA427F">
        <w:tc>
          <w:tcPr>
            <w:tcW w:w="1814" w:type="dxa"/>
          </w:tcPr>
          <w:p w14:paraId="42A396B3" w14:textId="77777777" w:rsidR="0071049F" w:rsidRPr="00FE20B5" w:rsidRDefault="0071049F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ČSN</w:t>
            </w:r>
            <w:r>
              <w:rPr>
                <w:b/>
                <w:bCs/>
              </w:rPr>
              <w:t xml:space="preserve"> EN</w:t>
            </w:r>
          </w:p>
        </w:tc>
        <w:tc>
          <w:tcPr>
            <w:tcW w:w="7257" w:type="dxa"/>
          </w:tcPr>
          <w:p w14:paraId="42A396B4" w14:textId="77777777" w:rsidR="0071049F" w:rsidRPr="00FE20B5" w:rsidRDefault="0071049F" w:rsidP="0071049F">
            <w:pPr>
              <w:jc w:val="both"/>
            </w:pPr>
            <w:r w:rsidRPr="00FE20B5">
              <w:t>Česká technická norma</w:t>
            </w:r>
            <w:r>
              <w:t>, harmonizovaná</w:t>
            </w:r>
          </w:p>
        </w:tc>
      </w:tr>
      <w:tr w:rsidR="0071049F" w14:paraId="42A396B8" w14:textId="77777777" w:rsidTr="00CA427F">
        <w:trPr>
          <w:cantSplit/>
        </w:trPr>
        <w:tc>
          <w:tcPr>
            <w:tcW w:w="1814" w:type="dxa"/>
          </w:tcPr>
          <w:p w14:paraId="42A396B6" w14:textId="77777777" w:rsidR="0071049F" w:rsidRPr="00FE20B5" w:rsidRDefault="0071049F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>ECD</w:t>
            </w:r>
          </w:p>
        </w:tc>
        <w:tc>
          <w:tcPr>
            <w:tcW w:w="7257" w:type="dxa"/>
          </w:tcPr>
          <w:p w14:paraId="42A396B7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FA3331">
              <w:rPr>
                <w:bCs/>
              </w:rPr>
              <w:t>E.ON Distribuce, a.s.</w:t>
            </w:r>
          </w:p>
        </w:tc>
      </w:tr>
      <w:tr w:rsidR="0071049F" w14:paraId="42A396BB" w14:textId="77777777" w:rsidTr="00CA427F">
        <w:trPr>
          <w:cantSplit/>
        </w:trPr>
        <w:tc>
          <w:tcPr>
            <w:tcW w:w="1814" w:type="dxa"/>
          </w:tcPr>
          <w:p w14:paraId="42A396B9" w14:textId="77777777" w:rsidR="0071049F" w:rsidRPr="00FE20B5" w:rsidRDefault="0071049F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MPBP</w:t>
            </w:r>
          </w:p>
        </w:tc>
        <w:tc>
          <w:tcPr>
            <w:tcW w:w="7257" w:type="dxa"/>
          </w:tcPr>
          <w:p w14:paraId="42A396BA" w14:textId="77777777" w:rsidR="0071049F" w:rsidRPr="00FE20B5" w:rsidRDefault="0071049F" w:rsidP="0071049F">
            <w:pPr>
              <w:jc w:val="both"/>
            </w:pPr>
            <w:r w:rsidRPr="00FE20B5">
              <w:t>Místní pr</w:t>
            </w:r>
            <w:r>
              <w:t>ovozní</w:t>
            </w:r>
            <w:r w:rsidRPr="00FE20B5">
              <w:t xml:space="preserve"> a bezpečnostní předpis</w:t>
            </w:r>
          </w:p>
        </w:tc>
      </w:tr>
      <w:tr w:rsidR="0071049F" w14:paraId="42A396BE" w14:textId="77777777" w:rsidTr="00CA427F">
        <w:tc>
          <w:tcPr>
            <w:tcW w:w="1814" w:type="dxa"/>
          </w:tcPr>
          <w:p w14:paraId="42A396BC" w14:textId="77777777" w:rsidR="0071049F" w:rsidRPr="00FE20B5" w:rsidRDefault="0071049F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NN</w:t>
            </w:r>
          </w:p>
        </w:tc>
        <w:tc>
          <w:tcPr>
            <w:tcW w:w="7257" w:type="dxa"/>
          </w:tcPr>
          <w:p w14:paraId="42A396BD" w14:textId="77777777" w:rsidR="0071049F" w:rsidRPr="00FE20B5" w:rsidRDefault="0071049F" w:rsidP="0071049F">
            <w:pPr>
              <w:jc w:val="both"/>
            </w:pPr>
            <w:r w:rsidRPr="00FE20B5">
              <w:t>Nízké napětí</w:t>
            </w:r>
          </w:p>
        </w:tc>
      </w:tr>
      <w:tr w:rsidR="0071049F" w14:paraId="42A396C1" w14:textId="77777777" w:rsidTr="00CA427F">
        <w:tc>
          <w:tcPr>
            <w:tcW w:w="1814" w:type="dxa"/>
          </w:tcPr>
          <w:p w14:paraId="42A396BF" w14:textId="77777777" w:rsidR="0071049F" w:rsidRPr="00FE20B5" w:rsidRDefault="0071049F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>OOPP</w:t>
            </w:r>
          </w:p>
        </w:tc>
        <w:tc>
          <w:tcPr>
            <w:tcW w:w="7257" w:type="dxa"/>
          </w:tcPr>
          <w:p w14:paraId="42A396C0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A90CA2">
              <w:rPr>
                <w:bCs/>
              </w:rPr>
              <w:t>Osobní ochranné pracovní prostředky</w:t>
            </w:r>
            <w:r>
              <w:rPr>
                <w:bCs/>
              </w:rPr>
              <w:t xml:space="preserve"> a pracovní pomůcky</w:t>
            </w:r>
          </w:p>
        </w:tc>
      </w:tr>
      <w:tr w:rsidR="0071049F" w14:paraId="42A396C4" w14:textId="77777777" w:rsidTr="00CA427F">
        <w:tc>
          <w:tcPr>
            <w:tcW w:w="1814" w:type="dxa"/>
          </w:tcPr>
          <w:p w14:paraId="42A396C2" w14:textId="77777777" w:rsidR="0071049F" w:rsidRPr="00FE20B5" w:rsidRDefault="0071049F" w:rsidP="0071049F">
            <w:pPr>
              <w:jc w:val="both"/>
              <w:rPr>
                <w:b/>
                <w:bCs/>
              </w:rPr>
            </w:pPr>
            <w:r w:rsidRPr="00FE20B5">
              <w:rPr>
                <w:b/>
                <w:bCs/>
              </w:rPr>
              <w:t>PNE</w:t>
            </w:r>
          </w:p>
        </w:tc>
        <w:tc>
          <w:tcPr>
            <w:tcW w:w="7257" w:type="dxa"/>
          </w:tcPr>
          <w:p w14:paraId="42A396C3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FE20B5">
              <w:rPr>
                <w:bCs/>
              </w:rPr>
              <w:t>Podniková norma energetiky</w:t>
            </w:r>
          </w:p>
        </w:tc>
      </w:tr>
      <w:tr w:rsidR="0071049F" w14:paraId="42A396C7" w14:textId="77777777" w:rsidTr="00CA427F">
        <w:tc>
          <w:tcPr>
            <w:tcW w:w="1814" w:type="dxa"/>
          </w:tcPr>
          <w:p w14:paraId="42A396C5" w14:textId="77777777" w:rsidR="0071049F" w:rsidRPr="00FE20B5" w:rsidRDefault="0071049F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Pojistkové lištové </w:t>
            </w:r>
            <w:r w:rsidRPr="000B715B">
              <w:rPr>
                <w:b/>
                <w:bCs/>
              </w:rPr>
              <w:t>odpojovače</w:t>
            </w:r>
          </w:p>
        </w:tc>
        <w:tc>
          <w:tcPr>
            <w:tcW w:w="7257" w:type="dxa"/>
          </w:tcPr>
          <w:p w14:paraId="42A396C6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8408FD">
              <w:rPr>
                <w:bCs/>
              </w:rPr>
              <w:t>Zařízení umožňující bezpečně zapínat a vypínat jmenovité proudy a nadproudy pod zátěží dle kategorií užití a pracovního napětí</w:t>
            </w:r>
          </w:p>
        </w:tc>
      </w:tr>
      <w:tr w:rsidR="0071049F" w14:paraId="42A396CA" w14:textId="77777777" w:rsidTr="00CA427F">
        <w:tc>
          <w:tcPr>
            <w:tcW w:w="1814" w:type="dxa"/>
          </w:tcPr>
          <w:p w14:paraId="42A396C8" w14:textId="77777777" w:rsidR="0071049F" w:rsidRPr="00286852" w:rsidRDefault="0071049F" w:rsidP="0071049F">
            <w:pPr>
              <w:pStyle w:val="Tabulkanormln"/>
              <w:rPr>
                <w:b/>
                <w:sz w:val="20"/>
                <w:szCs w:val="20"/>
              </w:rPr>
            </w:pPr>
            <w:r w:rsidRPr="00286852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7257" w:type="dxa"/>
          </w:tcPr>
          <w:p w14:paraId="42A396C9" w14:textId="77777777" w:rsidR="0071049F" w:rsidRPr="00286852" w:rsidRDefault="0071049F" w:rsidP="0071049F">
            <w:pPr>
              <w:pStyle w:val="Tabulkanormln"/>
              <w:rPr>
                <w:sz w:val="20"/>
                <w:szCs w:val="20"/>
              </w:rPr>
            </w:pPr>
            <w:r w:rsidRPr="00286852">
              <w:rPr>
                <w:sz w:val="20"/>
                <w:szCs w:val="20"/>
              </w:rPr>
              <w:t xml:space="preserve">Zaměstnanec </w:t>
            </w:r>
            <w:r>
              <w:rPr>
                <w:sz w:val="20"/>
                <w:szCs w:val="20"/>
              </w:rPr>
              <w:t>E.ON Distribuce, a.s</w:t>
            </w:r>
            <w:r w:rsidRPr="0028685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</w:t>
            </w:r>
            <w:r w:rsidRPr="00286852">
              <w:rPr>
                <w:sz w:val="20"/>
                <w:szCs w:val="20"/>
              </w:rPr>
              <w:t xml:space="preserve"> s odpovídající elektrotechnickou kvalifikací a zdravotní způsobilostí, pověřený konečnou odpovědností za přidělenou pracovní činnost při dodržování všech podmínek bezpečné práce pro dané pracoviště</w:t>
            </w:r>
          </w:p>
        </w:tc>
      </w:tr>
      <w:tr w:rsidR="0071049F" w14:paraId="42A396CD" w14:textId="77777777" w:rsidTr="00CA427F">
        <w:tc>
          <w:tcPr>
            <w:tcW w:w="1814" w:type="dxa"/>
          </w:tcPr>
          <w:p w14:paraId="42A396CB" w14:textId="77777777" w:rsidR="0071049F" w:rsidRPr="00FE20B5" w:rsidRDefault="0071049F" w:rsidP="0071049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RS-019</w:t>
            </w:r>
          </w:p>
        </w:tc>
        <w:tc>
          <w:tcPr>
            <w:tcW w:w="7257" w:type="dxa"/>
          </w:tcPr>
          <w:p w14:paraId="42A396CC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FA3331">
              <w:rPr>
                <w:bCs/>
              </w:rPr>
              <w:t>Dokumentace k zajištění BOZP</w:t>
            </w:r>
          </w:p>
        </w:tc>
      </w:tr>
      <w:tr w:rsidR="0071049F" w14:paraId="42A396D0" w14:textId="77777777" w:rsidTr="00CA427F">
        <w:tc>
          <w:tcPr>
            <w:tcW w:w="1814" w:type="dxa"/>
          </w:tcPr>
          <w:p w14:paraId="42A396CE" w14:textId="77777777" w:rsidR="0071049F" w:rsidRPr="005F7C58" w:rsidRDefault="0071049F" w:rsidP="0071049F">
            <w:pPr>
              <w:pStyle w:val="Tabulkanormln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955137">
              <w:rPr>
                <w:b/>
                <w:sz w:val="20"/>
                <w:szCs w:val="20"/>
              </w:rPr>
              <w:t>yhl</w:t>
            </w:r>
            <w:r>
              <w:rPr>
                <w:b/>
                <w:sz w:val="20"/>
                <w:szCs w:val="20"/>
              </w:rPr>
              <w:t>áška</w:t>
            </w:r>
            <w:r w:rsidRPr="00955137">
              <w:rPr>
                <w:b/>
                <w:sz w:val="20"/>
                <w:szCs w:val="20"/>
              </w:rPr>
              <w:t xml:space="preserve"> č. 50/</w:t>
            </w:r>
            <w:r>
              <w:rPr>
                <w:b/>
                <w:sz w:val="20"/>
                <w:szCs w:val="20"/>
              </w:rPr>
              <w:t>19</w:t>
            </w:r>
            <w:r w:rsidRPr="00955137">
              <w:rPr>
                <w:b/>
                <w:sz w:val="20"/>
                <w:szCs w:val="20"/>
              </w:rPr>
              <w:t>78 Sb.</w:t>
            </w:r>
          </w:p>
        </w:tc>
        <w:tc>
          <w:tcPr>
            <w:tcW w:w="7257" w:type="dxa"/>
          </w:tcPr>
          <w:p w14:paraId="42A396CF" w14:textId="77777777" w:rsidR="0071049F" w:rsidRPr="005F7C58" w:rsidRDefault="0071049F" w:rsidP="0071049F">
            <w:pPr>
              <w:pStyle w:val="Tabulkanorml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70AD2">
              <w:rPr>
                <w:sz w:val="20"/>
                <w:szCs w:val="20"/>
              </w:rPr>
              <w:t>yhláška ČÚBP a ČBÚ č. 50/1978 Sb. o odborné způsobilosti v elektrotechnice</w:t>
            </w:r>
          </w:p>
        </w:tc>
      </w:tr>
    </w:tbl>
    <w:p w14:paraId="42A396D1" w14:textId="77777777" w:rsidR="00C97B36" w:rsidRDefault="00C97B36" w:rsidP="00C97B36">
      <w:pPr>
        <w:pStyle w:val="Textodstavec"/>
      </w:pPr>
      <w:bookmarkStart w:id="14" w:name="_Toc285017137"/>
    </w:p>
    <w:p w14:paraId="42A396D2" w14:textId="77777777" w:rsidR="00372D63" w:rsidRDefault="00372D63" w:rsidP="003F375C">
      <w:pPr>
        <w:pStyle w:val="Nadpis1"/>
      </w:pPr>
      <w:bookmarkStart w:id="15" w:name="_Toc3548361"/>
      <w:r>
        <w:t>Popis činností a pravidel</w:t>
      </w:r>
      <w:bookmarkEnd w:id="14"/>
      <w:bookmarkEnd w:id="15"/>
    </w:p>
    <w:p w14:paraId="42A396D3" w14:textId="77777777" w:rsidR="00C97B36" w:rsidRPr="00C97B36" w:rsidRDefault="00C97B36" w:rsidP="00C97B36">
      <w:pPr>
        <w:pStyle w:val="Textodstavec"/>
      </w:pPr>
    </w:p>
    <w:p w14:paraId="42A396D4" w14:textId="77777777" w:rsidR="00372D63" w:rsidRDefault="00C97B36" w:rsidP="00CE20B1">
      <w:pPr>
        <w:pStyle w:val="Nadpis2"/>
      </w:pPr>
      <w:bookmarkStart w:id="16" w:name="_Toc271876276"/>
      <w:bookmarkStart w:id="17" w:name="_Toc285017138"/>
      <w:bookmarkStart w:id="18" w:name="_Toc3548362"/>
      <w:r>
        <w:t>OOPP, nářadí, komunikační zařízení</w:t>
      </w:r>
      <w:bookmarkEnd w:id="16"/>
      <w:bookmarkEnd w:id="17"/>
      <w:bookmarkEnd w:id="18"/>
    </w:p>
    <w:p w14:paraId="42A396D5" w14:textId="77777777" w:rsidR="00C97B36" w:rsidRDefault="00C97B36" w:rsidP="00C97B36">
      <w:pPr>
        <w:pStyle w:val="Textodstavec"/>
      </w:pPr>
    </w:p>
    <w:p w14:paraId="42A396D6" w14:textId="77777777" w:rsidR="00C97B36" w:rsidRDefault="00C97B36" w:rsidP="00C97B36">
      <w:pPr>
        <w:pStyle w:val="Textodstavec"/>
      </w:pPr>
      <w:r>
        <w:t>Pravidla pro přidělování a používání OOPP včetně obuvi a oděvů jsou uvedeny v RS-019.</w:t>
      </w:r>
    </w:p>
    <w:p w14:paraId="42A396D7" w14:textId="77777777" w:rsidR="00C97B36" w:rsidRDefault="00C97B36" w:rsidP="00124121">
      <w:pPr>
        <w:numPr>
          <w:ilvl w:val="0"/>
          <w:numId w:val="28"/>
        </w:numPr>
        <w:spacing w:after="60"/>
        <w:jc w:val="both"/>
      </w:pPr>
      <w:r>
        <w:t>vhodná ochranná obuv</w:t>
      </w:r>
    </w:p>
    <w:p w14:paraId="42A396D8" w14:textId="77777777" w:rsidR="00C97B36" w:rsidRDefault="00C97B36" w:rsidP="00124121">
      <w:pPr>
        <w:numPr>
          <w:ilvl w:val="0"/>
          <w:numId w:val="28"/>
        </w:numPr>
        <w:spacing w:after="60"/>
        <w:jc w:val="both"/>
      </w:pPr>
      <w:r w:rsidRPr="004622FE">
        <w:t>ochranný oděv s odolností proti teplu a plamen</w:t>
      </w:r>
      <w:r>
        <w:t>u</w:t>
      </w:r>
      <w:r w:rsidRPr="004622FE">
        <w:t xml:space="preserve"> dle ČSN EN </w:t>
      </w:r>
      <w:r>
        <w:t xml:space="preserve">ISO </w:t>
      </w:r>
      <w:r w:rsidRPr="004622FE">
        <w:t>11612</w:t>
      </w:r>
      <w:r>
        <w:t>,</w:t>
      </w:r>
      <w:r w:rsidRPr="004622FE">
        <w:t xml:space="preserve"> vhodný pro práce pod napětím</w:t>
      </w:r>
      <w:r>
        <w:t>,</w:t>
      </w:r>
      <w:r w:rsidRPr="004622FE">
        <w:t xml:space="preserve"> chránící před</w:t>
      </w:r>
      <w:r w:rsidRPr="00B841EE">
        <w:t xml:space="preserve"> tepelným účinkem elektrického oblouku dle ČSN EN 61482</w:t>
      </w:r>
      <w:r>
        <w:t xml:space="preserve"> a splňující</w:t>
      </w:r>
      <w:r w:rsidRPr="00B841EE">
        <w:t xml:space="preserve"> požadavky třídy 1 (4 </w:t>
      </w:r>
      <w:proofErr w:type="spellStart"/>
      <w:r w:rsidRPr="00B841EE">
        <w:t>kA</w:t>
      </w:r>
      <w:proofErr w:type="spellEnd"/>
      <w:r w:rsidRPr="00B841EE">
        <w:t>)</w:t>
      </w:r>
    </w:p>
    <w:p w14:paraId="42A396D9" w14:textId="77777777" w:rsidR="00C97B36" w:rsidRDefault="00C97B36" w:rsidP="00124121">
      <w:pPr>
        <w:numPr>
          <w:ilvl w:val="0"/>
          <w:numId w:val="28"/>
        </w:numPr>
        <w:spacing w:after="60"/>
        <w:jc w:val="both"/>
      </w:pPr>
      <w:r>
        <w:t xml:space="preserve">ochranná </w:t>
      </w:r>
      <w:r w:rsidRPr="00B841EE">
        <w:t>přilba s</w:t>
      </w:r>
      <w:r>
        <w:t xml:space="preserve"> integrovaným </w:t>
      </w:r>
      <w:proofErr w:type="spellStart"/>
      <w:r>
        <w:t>celo</w:t>
      </w:r>
      <w:r w:rsidRPr="00B841EE">
        <w:t>obličejovým</w:t>
      </w:r>
      <w:proofErr w:type="spellEnd"/>
      <w:r w:rsidRPr="00B841EE">
        <w:t xml:space="preserve"> štítem</w:t>
      </w:r>
      <w:r>
        <w:t xml:space="preserve"> pro práce pod napětím</w:t>
      </w:r>
    </w:p>
    <w:p w14:paraId="42A396DA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>
        <w:t>izolační rukavice minimálně třídy 00</w:t>
      </w:r>
      <w:r w:rsidRPr="000210FC">
        <w:t xml:space="preserve"> </w:t>
      </w:r>
      <w:r>
        <w:t xml:space="preserve">dle </w:t>
      </w:r>
      <w:r w:rsidRPr="000210FC">
        <w:t>ČSN EN 60903</w:t>
      </w:r>
    </w:p>
    <w:p w14:paraId="42A396DB" w14:textId="77777777" w:rsidR="00240528" w:rsidRPr="00B841EE" w:rsidRDefault="00240528" w:rsidP="00124121">
      <w:pPr>
        <w:numPr>
          <w:ilvl w:val="0"/>
          <w:numId w:val="28"/>
        </w:numPr>
        <w:spacing w:after="60"/>
        <w:jc w:val="both"/>
      </w:pPr>
      <w:r>
        <w:t>ochranná rukavice proti mechanickým rizikům</w:t>
      </w:r>
      <w:r w:rsidRPr="000210FC">
        <w:t xml:space="preserve"> </w:t>
      </w:r>
      <w:r>
        <w:t xml:space="preserve">dle </w:t>
      </w:r>
      <w:r w:rsidRPr="000210FC">
        <w:t>ČSN EN 388</w:t>
      </w:r>
    </w:p>
    <w:p w14:paraId="42A396DC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>
        <w:lastRenderedPageBreak/>
        <w:t xml:space="preserve">izolační </w:t>
      </w:r>
      <w:r w:rsidRPr="00B841EE">
        <w:t>drž</w:t>
      </w:r>
      <w:r>
        <w:t>adlo</w:t>
      </w:r>
      <w:r w:rsidRPr="00B841EE">
        <w:t xml:space="preserve"> na</w:t>
      </w:r>
      <w:r>
        <w:t xml:space="preserve"> nožové</w:t>
      </w:r>
      <w:r w:rsidRPr="00B841EE">
        <w:t xml:space="preserve"> pojistky s ochranným rukávem</w:t>
      </w:r>
    </w:p>
    <w:p w14:paraId="42A396DD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>
        <w:t xml:space="preserve">izolační </w:t>
      </w:r>
      <w:r w:rsidRPr="00B841EE">
        <w:t>drž</w:t>
      </w:r>
      <w:r>
        <w:t>adlo</w:t>
      </w:r>
      <w:r w:rsidRPr="00B841EE">
        <w:t xml:space="preserve"> na </w:t>
      </w:r>
      <w:r>
        <w:t xml:space="preserve">nožové </w:t>
      </w:r>
      <w:r w:rsidRPr="00B841EE">
        <w:t>pojistky</w:t>
      </w:r>
    </w:p>
    <w:p w14:paraId="42A396DE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 w:rsidRPr="00B841EE">
        <w:t>zkoušečka NN</w:t>
      </w:r>
    </w:p>
    <w:p w14:paraId="42A396DF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 w:rsidRPr="00B841EE">
        <w:t>mobilní telefon</w:t>
      </w:r>
      <w:r>
        <w:t xml:space="preserve"> nebo kapesní vysílačka</w:t>
      </w:r>
    </w:p>
    <w:p w14:paraId="42A396E0" w14:textId="77777777" w:rsidR="00240528" w:rsidRDefault="00240528" w:rsidP="00240528">
      <w:pPr>
        <w:spacing w:after="60"/>
      </w:pPr>
    </w:p>
    <w:p w14:paraId="42A396E1" w14:textId="77777777" w:rsidR="00240528" w:rsidRDefault="00240528" w:rsidP="00240528">
      <w:pPr>
        <w:pStyle w:val="Nadpis2"/>
      </w:pPr>
      <w:bookmarkStart w:id="19" w:name="_Toc330194519"/>
      <w:bookmarkStart w:id="20" w:name="_Toc3469054"/>
      <w:bookmarkStart w:id="21" w:name="_Toc3548363"/>
      <w:r w:rsidRPr="00B841EE">
        <w:t>Kvalifikace pracovníků a jejich počet</w:t>
      </w:r>
      <w:bookmarkEnd w:id="19"/>
      <w:bookmarkEnd w:id="20"/>
      <w:bookmarkEnd w:id="21"/>
    </w:p>
    <w:p w14:paraId="42A396E2" w14:textId="77777777" w:rsidR="00240528" w:rsidRDefault="00240528" w:rsidP="00240528">
      <w:pPr>
        <w:pStyle w:val="Textodstavec"/>
      </w:pPr>
    </w:p>
    <w:p w14:paraId="42A396E3" w14:textId="77777777" w:rsidR="00240528" w:rsidRDefault="00240528" w:rsidP="00240528">
      <w:pPr>
        <w:pStyle w:val="Textodstavec"/>
      </w:pPr>
      <w:r>
        <w:t>Výměnu pojistek NN provádí pracovník znalý (§ 5 podle vyhlášky č. 50/1978 Sb.)  pod dozorem pracovníka znalého s vyšší kvalifikací (§ 6 do 1000 V podle vyhlášky č. 50/1978 Sb.)  nebo pracovník znalý s vyšší kvalifikací sám.</w:t>
      </w:r>
    </w:p>
    <w:p w14:paraId="42A396E4" w14:textId="77777777" w:rsidR="00240528" w:rsidRDefault="00240528" w:rsidP="00240528">
      <w:pPr>
        <w:pStyle w:val="Textodstavec"/>
      </w:pPr>
    </w:p>
    <w:p w14:paraId="42A396E5" w14:textId="77777777" w:rsidR="00240528" w:rsidRDefault="00240528" w:rsidP="00240528">
      <w:pPr>
        <w:pStyle w:val="Nadpis2"/>
      </w:pPr>
      <w:bookmarkStart w:id="22" w:name="_Toc3548364"/>
      <w:r>
        <w:t>Pracovní postup</w:t>
      </w:r>
      <w:bookmarkEnd w:id="22"/>
    </w:p>
    <w:p w14:paraId="42A396E6" w14:textId="77777777" w:rsidR="00240528" w:rsidRDefault="00240528" w:rsidP="00240528">
      <w:pPr>
        <w:pStyle w:val="Textodstavec"/>
      </w:pPr>
    </w:p>
    <w:p w14:paraId="42A396E7" w14:textId="77777777" w:rsidR="00240528" w:rsidRDefault="00240528" w:rsidP="00240528">
      <w:pPr>
        <w:pStyle w:val="Textodstavec"/>
      </w:pPr>
      <w:r w:rsidRPr="00B841EE">
        <w:t>Jedná se o běžnou práci pod napětím ve smyslu ČSN EN 50 110-1</w:t>
      </w:r>
      <w:r>
        <w:t xml:space="preserve"> a </w:t>
      </w:r>
      <w:r w:rsidRPr="00B841EE">
        <w:t>PNE 33 0000-6</w:t>
      </w:r>
      <w:r>
        <w:t>,</w:t>
      </w:r>
      <w:r w:rsidRPr="00B841EE">
        <w:t xml:space="preserve"> kterou dále zpřesňuje tento MPBP.</w:t>
      </w:r>
    </w:p>
    <w:p w14:paraId="42A396E8" w14:textId="77777777" w:rsidR="00240528" w:rsidRPr="00240528" w:rsidRDefault="00240528" w:rsidP="00240528">
      <w:pPr>
        <w:pStyle w:val="Textodstavec"/>
      </w:pPr>
    </w:p>
    <w:p w14:paraId="42A396E9" w14:textId="77777777" w:rsidR="00372D63" w:rsidRDefault="00240528" w:rsidP="00377E15">
      <w:pPr>
        <w:pStyle w:val="Nadpis3"/>
      </w:pPr>
      <w:bookmarkStart w:id="23" w:name="_Toc271876277"/>
      <w:bookmarkStart w:id="24" w:name="_Toc285017139"/>
      <w:bookmarkStart w:id="25" w:name="_Toc3469056"/>
      <w:bookmarkStart w:id="26" w:name="_Toc3548365"/>
      <w:r w:rsidRPr="00B841EE">
        <w:t>Výměna pojist</w:t>
      </w:r>
      <w:r>
        <w:t xml:space="preserve">ek </w:t>
      </w:r>
      <w:r w:rsidRPr="00B841EE">
        <w:t>– obecné zásady</w:t>
      </w:r>
      <w:bookmarkEnd w:id="23"/>
      <w:bookmarkEnd w:id="24"/>
      <w:bookmarkEnd w:id="25"/>
      <w:bookmarkEnd w:id="26"/>
    </w:p>
    <w:p w14:paraId="42A396EA" w14:textId="77777777" w:rsidR="00240528" w:rsidRDefault="00240528" w:rsidP="00240528">
      <w:pPr>
        <w:pStyle w:val="Textodstavec"/>
      </w:pPr>
    </w:p>
    <w:p w14:paraId="42A396EB" w14:textId="77777777" w:rsidR="00FC32A2" w:rsidRPr="00C51D9F" w:rsidRDefault="00FC32A2" w:rsidP="00124121">
      <w:pPr>
        <w:numPr>
          <w:ilvl w:val="0"/>
          <w:numId w:val="28"/>
        </w:numPr>
        <w:spacing w:after="60"/>
        <w:jc w:val="both"/>
      </w:pPr>
      <w:r>
        <w:t>Tento předpis stanovuje pracovní postup pro výměnu pojistek na zařízení NN pod napětím</w:t>
      </w:r>
    </w:p>
    <w:p w14:paraId="42A396EC" w14:textId="77777777" w:rsidR="00240528" w:rsidRDefault="00FC32A2" w:rsidP="00124121">
      <w:pPr>
        <w:numPr>
          <w:ilvl w:val="0"/>
          <w:numId w:val="28"/>
        </w:numPr>
        <w:spacing w:after="60"/>
        <w:jc w:val="both"/>
      </w:pPr>
      <w:r w:rsidRPr="004E5E7A">
        <w:t>Přednostně se pojistky vyměňují bez zátěže a pokud možno bez napětí</w:t>
      </w:r>
    </w:p>
    <w:p w14:paraId="42A396ED" w14:textId="77777777" w:rsidR="00FC32A2" w:rsidRDefault="00FC32A2" w:rsidP="00124121">
      <w:pPr>
        <w:numPr>
          <w:ilvl w:val="0"/>
          <w:numId w:val="28"/>
        </w:numPr>
        <w:spacing w:after="60"/>
        <w:jc w:val="both"/>
      </w:pPr>
      <w:r>
        <w:t>Před započetím každé práce na elektrickém zařízení je třeba vyhodnotit rizika úrazu elektrickým proudem. Zejména je třeba věnovat pozornost při výměně nožových pojistek v rozváděčích NN, kde vzhledem k uspořádaní a konstrukci, zejména u starších zařízení, hrozí kontakt mezi rozdílnými potenciály</w:t>
      </w:r>
    </w:p>
    <w:p w14:paraId="42A396EE" w14:textId="77777777" w:rsidR="00FC32A2" w:rsidRDefault="00FC32A2" w:rsidP="00FC32A2">
      <w:pPr>
        <w:pStyle w:val="Nadpis3"/>
      </w:pPr>
      <w:bookmarkStart w:id="27" w:name="_Toc3469057"/>
      <w:bookmarkStart w:id="28" w:name="_Toc3548366"/>
      <w:r w:rsidRPr="00B841EE">
        <w:t>Výměna přístrojových a závitových pojistek NN</w:t>
      </w:r>
      <w:r>
        <w:t xml:space="preserve"> – postup</w:t>
      </w:r>
      <w:bookmarkEnd w:id="27"/>
      <w:bookmarkEnd w:id="28"/>
    </w:p>
    <w:p w14:paraId="42A396EF" w14:textId="77777777" w:rsidR="00FC32A2" w:rsidRDefault="00FC32A2" w:rsidP="00FC32A2">
      <w:pPr>
        <w:pStyle w:val="Textodstavec"/>
      </w:pPr>
    </w:p>
    <w:p w14:paraId="42A396F0" w14:textId="77777777" w:rsidR="00FC32A2" w:rsidRPr="00AD7ED6" w:rsidRDefault="00FC32A2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AD7ED6">
        <w:t xml:space="preserve">ontrola, nasazení a uchopení předepsaných </w:t>
      </w:r>
      <w:r>
        <w:t>OOPP dle bodu 4.1</w:t>
      </w:r>
      <w:r w:rsidRPr="00AD7ED6">
        <w:t xml:space="preserve"> </w:t>
      </w:r>
      <w:r>
        <w:t>a tabulky č.1</w:t>
      </w:r>
    </w:p>
    <w:p w14:paraId="42A396F1" w14:textId="77777777" w:rsidR="00FC32A2" w:rsidRDefault="00FC32A2" w:rsidP="00124121">
      <w:pPr>
        <w:numPr>
          <w:ilvl w:val="0"/>
          <w:numId w:val="28"/>
        </w:numPr>
        <w:spacing w:after="60"/>
        <w:jc w:val="both"/>
      </w:pPr>
      <w:r>
        <w:t>V</w:t>
      </w:r>
      <w:r w:rsidRPr="00505A0D">
        <w:t>yjmutí vadné pojistky</w:t>
      </w:r>
    </w:p>
    <w:p w14:paraId="42A396F2" w14:textId="77777777" w:rsidR="00FC32A2" w:rsidRPr="00AD7ED6" w:rsidRDefault="00FC32A2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B841EE">
        <w:t>dzkouše</w:t>
      </w:r>
      <w:r>
        <w:t>ní,</w:t>
      </w:r>
      <w:r w:rsidRPr="00B841EE">
        <w:t xml:space="preserve"> zda po vložení </w:t>
      </w:r>
      <w:r>
        <w:t xml:space="preserve">nové </w:t>
      </w:r>
      <w:r w:rsidRPr="00B841EE">
        <w:t>pojistky nedojde k</w:t>
      </w:r>
      <w:r>
        <w:t>e</w:t>
      </w:r>
      <w:r w:rsidRPr="00B841EE">
        <w:t> </w:t>
      </w:r>
      <w:r>
        <w:t>z</w:t>
      </w:r>
      <w:r w:rsidRPr="00B841EE">
        <w:t>kratu</w:t>
      </w:r>
      <w:r>
        <w:t xml:space="preserve"> (umožňuje-li to konstrukce zařízení)</w:t>
      </w:r>
    </w:p>
    <w:p w14:paraId="42A396F3" w14:textId="77777777" w:rsidR="00FC32A2" w:rsidRPr="00AD7ED6" w:rsidRDefault="00FC32A2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AD7ED6">
        <w:t xml:space="preserve">sazení funkční pojistky </w:t>
      </w:r>
      <w:r>
        <w:t xml:space="preserve">příslušných </w:t>
      </w:r>
      <w:r w:rsidRPr="00AD7ED6">
        <w:t>parametrů</w:t>
      </w:r>
    </w:p>
    <w:p w14:paraId="42A396F4" w14:textId="77777777" w:rsidR="00FC32A2" w:rsidRDefault="00FC32A2" w:rsidP="00124121">
      <w:pPr>
        <w:numPr>
          <w:ilvl w:val="0"/>
          <w:numId w:val="28"/>
        </w:numPr>
        <w:spacing w:after="60"/>
        <w:jc w:val="both"/>
      </w:pPr>
      <w:r w:rsidRPr="00BF53C8">
        <w:t>K</w:t>
      </w:r>
      <w:r w:rsidRPr="00AD7ED6">
        <w:t xml:space="preserve">ontrola funkčnosti </w:t>
      </w:r>
      <w:r>
        <w:t xml:space="preserve">nové pojistky </w:t>
      </w:r>
      <w:r w:rsidRPr="00AD7ED6">
        <w:t>vhodnou zkoušeč</w:t>
      </w:r>
      <w:r w:rsidRPr="00D36239">
        <w:t>kou</w:t>
      </w:r>
    </w:p>
    <w:p w14:paraId="42A396F5" w14:textId="77777777" w:rsidR="0069167F" w:rsidRDefault="0069167F" w:rsidP="00203439">
      <w:pPr>
        <w:spacing w:after="60"/>
        <w:ind w:left="357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2022"/>
        <w:gridCol w:w="2022"/>
        <w:gridCol w:w="2023"/>
      </w:tblGrid>
      <w:tr w:rsidR="0069167F" w14:paraId="42A396F7" w14:textId="77777777" w:rsidTr="0069167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396F6" w14:textId="77777777" w:rsidR="0069167F" w:rsidRDefault="0069167F" w:rsidP="0069167F">
            <w:pPr>
              <w:spacing w:after="60"/>
              <w:jc w:val="center"/>
            </w:pPr>
            <w:r>
              <w:rPr>
                <w:b/>
              </w:rPr>
              <w:t>Tabulka č.1 Pravidla p</w:t>
            </w:r>
            <w:r w:rsidRPr="006F157F">
              <w:rPr>
                <w:b/>
              </w:rPr>
              <w:t xml:space="preserve">oužití </w:t>
            </w:r>
            <w:r>
              <w:rPr>
                <w:b/>
              </w:rPr>
              <w:t xml:space="preserve">izolačních a </w:t>
            </w:r>
            <w:r w:rsidRPr="006F157F">
              <w:rPr>
                <w:b/>
              </w:rPr>
              <w:t>ochranných rukavic</w:t>
            </w:r>
            <w:r>
              <w:rPr>
                <w:b/>
              </w:rPr>
              <w:t xml:space="preserve"> a ochranné přilby se štítem</w:t>
            </w:r>
          </w:p>
        </w:tc>
      </w:tr>
      <w:tr w:rsidR="0069167F" w14:paraId="42A396FC" w14:textId="77777777" w:rsidTr="0069167F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96F8" w14:textId="77777777" w:rsidR="0069167F" w:rsidRDefault="0069167F" w:rsidP="00A756D7">
            <w:pPr>
              <w:spacing w:after="60"/>
            </w:pP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42A396F9" w14:textId="77777777" w:rsidR="0069167F" w:rsidRPr="00997CA1" w:rsidRDefault="0069167F" w:rsidP="0069167F">
            <w:pPr>
              <w:spacing w:after="60"/>
              <w:jc w:val="center"/>
            </w:pPr>
            <w:r>
              <w:t>Izolační rukavice (obě ruce)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42A396FA" w14:textId="77777777" w:rsidR="0069167F" w:rsidRDefault="0069167F" w:rsidP="0069167F">
            <w:pPr>
              <w:spacing w:after="60"/>
              <w:jc w:val="center"/>
            </w:pPr>
            <w:r w:rsidRPr="00997CA1">
              <w:t>Ochrann</w:t>
            </w:r>
            <w:r>
              <w:t xml:space="preserve">é </w:t>
            </w:r>
            <w:r w:rsidRPr="00997CA1">
              <w:t>rukavice</w:t>
            </w:r>
            <w:r>
              <w:t xml:space="preserve"> (obě ruce)</w:t>
            </w:r>
          </w:p>
        </w:tc>
        <w:tc>
          <w:tcPr>
            <w:tcW w:w="2023" w:type="dxa"/>
            <w:tcBorders>
              <w:top w:val="single" w:sz="4" w:space="0" w:color="auto"/>
            </w:tcBorders>
            <w:vAlign w:val="center"/>
          </w:tcPr>
          <w:p w14:paraId="42A396FB" w14:textId="77777777" w:rsidR="0069167F" w:rsidRDefault="0069167F" w:rsidP="0069167F">
            <w:pPr>
              <w:spacing w:after="60"/>
              <w:jc w:val="center"/>
            </w:pPr>
            <w:r>
              <w:t>Přilba se sklopeným štítem</w:t>
            </w:r>
          </w:p>
        </w:tc>
      </w:tr>
      <w:tr w:rsidR="0069167F" w14:paraId="42A39701" w14:textId="77777777" w:rsidTr="0069167F">
        <w:tc>
          <w:tcPr>
            <w:tcW w:w="2972" w:type="dxa"/>
            <w:tcBorders>
              <w:top w:val="single" w:sz="4" w:space="0" w:color="auto"/>
            </w:tcBorders>
          </w:tcPr>
          <w:p w14:paraId="42A396FD" w14:textId="77777777" w:rsidR="0069167F" w:rsidRPr="005C5D80" w:rsidRDefault="0069167F" w:rsidP="00A756D7">
            <w:pPr>
              <w:spacing w:after="60"/>
              <w:jc w:val="center"/>
            </w:pPr>
            <w:r w:rsidRPr="00BD4539">
              <w:t xml:space="preserve">Pojistka </w:t>
            </w:r>
            <w:r w:rsidRPr="00AD09B9">
              <w:rPr>
                <w:b/>
              </w:rPr>
              <w:t>je osazena</w:t>
            </w:r>
            <w:r w:rsidRPr="00BD4539">
              <w:t xml:space="preserve"> v přístroji chránicím osobu před přímým dotykem</w:t>
            </w:r>
            <w:r>
              <w:t xml:space="preserve"> živých částí</w:t>
            </w:r>
            <w:r w:rsidRPr="00BD4539">
              <w:t xml:space="preserve"> a možností účinku zkratu</w:t>
            </w:r>
          </w:p>
        </w:tc>
        <w:tc>
          <w:tcPr>
            <w:tcW w:w="2022" w:type="dxa"/>
            <w:vAlign w:val="center"/>
          </w:tcPr>
          <w:p w14:paraId="42A396FE" w14:textId="77777777" w:rsidR="0069167F" w:rsidRDefault="0069167F" w:rsidP="00FC32A2">
            <w:pPr>
              <w:spacing w:before="240" w:after="60"/>
              <w:jc w:val="center"/>
            </w:pPr>
            <w:r>
              <w:t>NE</w:t>
            </w:r>
          </w:p>
        </w:tc>
        <w:tc>
          <w:tcPr>
            <w:tcW w:w="2022" w:type="dxa"/>
            <w:vAlign w:val="center"/>
          </w:tcPr>
          <w:p w14:paraId="42A396FF" w14:textId="77777777" w:rsidR="0069167F" w:rsidRDefault="0069167F" w:rsidP="00FC32A2">
            <w:pPr>
              <w:spacing w:before="240" w:after="60"/>
              <w:jc w:val="center"/>
            </w:pPr>
            <w:r>
              <w:t>NE</w:t>
            </w:r>
          </w:p>
        </w:tc>
        <w:tc>
          <w:tcPr>
            <w:tcW w:w="2023" w:type="dxa"/>
            <w:vAlign w:val="center"/>
          </w:tcPr>
          <w:p w14:paraId="42A39700" w14:textId="77777777" w:rsidR="0069167F" w:rsidRDefault="0069167F" w:rsidP="00FC32A2">
            <w:pPr>
              <w:spacing w:before="240" w:after="60"/>
              <w:jc w:val="center"/>
            </w:pPr>
            <w:r>
              <w:t>NE</w:t>
            </w:r>
          </w:p>
        </w:tc>
      </w:tr>
      <w:tr w:rsidR="0069167F" w14:paraId="42A39706" w14:textId="77777777" w:rsidTr="0069167F">
        <w:tc>
          <w:tcPr>
            <w:tcW w:w="2972" w:type="dxa"/>
          </w:tcPr>
          <w:p w14:paraId="42A39702" w14:textId="77777777" w:rsidR="0069167F" w:rsidRDefault="0069167F" w:rsidP="00A756D7">
            <w:pPr>
              <w:spacing w:after="60"/>
              <w:jc w:val="center"/>
            </w:pPr>
            <w:bookmarkStart w:id="29" w:name="_Hlk3537013"/>
            <w:r w:rsidRPr="00B115D0">
              <w:t xml:space="preserve">Pojistka </w:t>
            </w:r>
            <w:r w:rsidRPr="00AD09B9">
              <w:rPr>
                <w:b/>
              </w:rPr>
              <w:t>není osazena</w:t>
            </w:r>
            <w:r>
              <w:t xml:space="preserve"> </w:t>
            </w:r>
            <w:r w:rsidRPr="00B115D0">
              <w:t>v přístroji chránicím osobu před přímým dotykem</w:t>
            </w:r>
            <w:r>
              <w:t xml:space="preserve"> živých částí</w:t>
            </w:r>
            <w:r w:rsidRPr="00B115D0">
              <w:t xml:space="preserve"> a možností účinku zkratu</w:t>
            </w:r>
            <w:bookmarkEnd w:id="29"/>
          </w:p>
        </w:tc>
        <w:tc>
          <w:tcPr>
            <w:tcW w:w="2022" w:type="dxa"/>
            <w:vAlign w:val="center"/>
          </w:tcPr>
          <w:p w14:paraId="42A39703" w14:textId="77777777" w:rsidR="0069167F" w:rsidRDefault="0069167F" w:rsidP="00FC32A2">
            <w:pPr>
              <w:spacing w:before="240" w:after="60"/>
              <w:jc w:val="center"/>
            </w:pPr>
            <w:r>
              <w:t>ANO</w:t>
            </w:r>
          </w:p>
        </w:tc>
        <w:tc>
          <w:tcPr>
            <w:tcW w:w="2022" w:type="dxa"/>
            <w:vAlign w:val="center"/>
          </w:tcPr>
          <w:p w14:paraId="42A39704" w14:textId="77777777" w:rsidR="0069167F" w:rsidRDefault="0069167F" w:rsidP="00FC32A2">
            <w:pPr>
              <w:spacing w:before="240" w:after="60"/>
              <w:jc w:val="center"/>
            </w:pPr>
            <w:r>
              <w:t>ANO</w:t>
            </w:r>
          </w:p>
        </w:tc>
        <w:tc>
          <w:tcPr>
            <w:tcW w:w="2023" w:type="dxa"/>
            <w:vAlign w:val="center"/>
          </w:tcPr>
          <w:p w14:paraId="42A39705" w14:textId="77777777" w:rsidR="0069167F" w:rsidRDefault="0069167F" w:rsidP="00FC32A2">
            <w:pPr>
              <w:spacing w:before="240" w:after="60"/>
              <w:jc w:val="center"/>
            </w:pPr>
            <w:r>
              <w:t>ANO</w:t>
            </w:r>
          </w:p>
        </w:tc>
      </w:tr>
    </w:tbl>
    <w:p w14:paraId="42A39707" w14:textId="77777777" w:rsidR="00FC32A2" w:rsidRDefault="00203439" w:rsidP="00203439">
      <w:pPr>
        <w:pStyle w:val="Nadpis3"/>
      </w:pPr>
      <w:bookmarkStart w:id="30" w:name="_Toc3469058"/>
      <w:bookmarkStart w:id="31" w:name="_Toc3548367"/>
      <w:r w:rsidRPr="00994CAB">
        <w:lastRenderedPageBreak/>
        <w:t>Výměna nožových pojistek NN</w:t>
      </w:r>
      <w:r>
        <w:t xml:space="preserve"> – postup</w:t>
      </w:r>
      <w:bookmarkEnd w:id="30"/>
      <w:bookmarkEnd w:id="31"/>
    </w:p>
    <w:p w14:paraId="42A39708" w14:textId="77777777" w:rsidR="00203439" w:rsidRDefault="00203439" w:rsidP="00203439">
      <w:pPr>
        <w:pStyle w:val="Textodstavec"/>
      </w:pPr>
    </w:p>
    <w:p w14:paraId="42A39709" w14:textId="77777777" w:rsidR="00203439" w:rsidRDefault="00203439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DF24CE">
        <w:t xml:space="preserve">ontrola, nasazení a uchopení předepsaných </w:t>
      </w:r>
      <w:r>
        <w:t>OOPP, dle bodu 4.1 a tabulky č.2.</w:t>
      </w:r>
    </w:p>
    <w:p w14:paraId="42A3970A" w14:textId="77777777" w:rsidR="00203439" w:rsidRDefault="00203439" w:rsidP="00124121">
      <w:pPr>
        <w:numPr>
          <w:ilvl w:val="0"/>
          <w:numId w:val="28"/>
        </w:numPr>
        <w:spacing w:after="60"/>
        <w:jc w:val="both"/>
      </w:pPr>
      <w:r>
        <w:t>Vyjmutí vadné pojistky pomocí vhodného nástroje</w:t>
      </w:r>
    </w:p>
    <w:p w14:paraId="42A3970B" w14:textId="77777777" w:rsidR="00203439" w:rsidRPr="00DF24CE" w:rsidRDefault="00203439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B841EE">
        <w:t>dzkouše</w:t>
      </w:r>
      <w:r>
        <w:t>ní,</w:t>
      </w:r>
      <w:r w:rsidRPr="00B841EE">
        <w:t xml:space="preserve"> zda po vložení </w:t>
      </w:r>
      <w:r>
        <w:t xml:space="preserve">nové </w:t>
      </w:r>
      <w:r w:rsidRPr="00B841EE">
        <w:t>pojistky nedojde k</w:t>
      </w:r>
      <w:r>
        <w:t>e zkratu</w:t>
      </w:r>
    </w:p>
    <w:p w14:paraId="42A3970C" w14:textId="77777777" w:rsidR="00203439" w:rsidRPr="00DF24CE" w:rsidRDefault="00203439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DF24CE">
        <w:t xml:space="preserve">sazení funkční pojistky </w:t>
      </w:r>
      <w:r>
        <w:t>příslušných parametrů</w:t>
      </w:r>
    </w:p>
    <w:p w14:paraId="42A3970D" w14:textId="77777777" w:rsidR="00203439" w:rsidRDefault="00203439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DF24CE">
        <w:t xml:space="preserve">ontrola funkčnosti </w:t>
      </w:r>
      <w:r>
        <w:t xml:space="preserve">nové pojistky </w:t>
      </w:r>
      <w:r w:rsidRPr="00DF24CE">
        <w:t>vhodnou zkoušeč</w:t>
      </w:r>
      <w:r w:rsidRPr="00D36239">
        <w:t>kou</w:t>
      </w:r>
    </w:p>
    <w:p w14:paraId="42A3970E" w14:textId="77777777" w:rsidR="007F2415" w:rsidRDefault="007F2415" w:rsidP="007F2415">
      <w:pPr>
        <w:pStyle w:val="Textodstavec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22"/>
        <w:gridCol w:w="1542"/>
        <w:gridCol w:w="1560"/>
        <w:gridCol w:w="1701"/>
        <w:gridCol w:w="1835"/>
      </w:tblGrid>
      <w:tr w:rsidR="00BE6267" w14:paraId="42A39710" w14:textId="77777777" w:rsidTr="00BE6267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970F" w14:textId="77777777" w:rsidR="00BE6267" w:rsidRDefault="00BE6267" w:rsidP="00BE6267">
            <w:pPr>
              <w:spacing w:after="60"/>
              <w:jc w:val="center"/>
              <w:rPr>
                <w:b/>
              </w:rPr>
            </w:pPr>
            <w:bookmarkStart w:id="32" w:name="_Hlk783094"/>
            <w:r>
              <w:rPr>
                <w:b/>
              </w:rPr>
              <w:t>Tabulka č.2 Pravidla p</w:t>
            </w:r>
            <w:r w:rsidRPr="006F157F">
              <w:rPr>
                <w:b/>
              </w:rPr>
              <w:t xml:space="preserve">oužití </w:t>
            </w:r>
            <w:r>
              <w:rPr>
                <w:b/>
              </w:rPr>
              <w:t xml:space="preserve">izolačních držadel, izolačních a </w:t>
            </w:r>
            <w:r w:rsidRPr="006F157F">
              <w:rPr>
                <w:b/>
              </w:rPr>
              <w:t>ochranných rukavic</w:t>
            </w:r>
            <w:r>
              <w:rPr>
                <w:b/>
              </w:rPr>
              <w:t xml:space="preserve"> a ochranné přilby se štítem</w:t>
            </w:r>
          </w:p>
        </w:tc>
      </w:tr>
      <w:tr w:rsidR="00BE6267" w14:paraId="42A39715" w14:textId="77777777" w:rsidTr="00BE6267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39711" w14:textId="77777777" w:rsidR="00BE6267" w:rsidRDefault="00BE6267" w:rsidP="00A756D7">
            <w:pPr>
              <w:spacing w:after="60"/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ABF8F" w:themeFill="accent6" w:themeFillTint="99"/>
            <w:vAlign w:val="center"/>
          </w:tcPr>
          <w:p w14:paraId="42A39712" w14:textId="77777777" w:rsidR="00BE6267" w:rsidRPr="00997CA1" w:rsidRDefault="00BE6267" w:rsidP="00BE6267">
            <w:pPr>
              <w:spacing w:after="60"/>
              <w:jc w:val="center"/>
            </w:pPr>
            <w:r>
              <w:t>Ruka pro manipulaci s pojistkou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548DD4" w:themeFill="text2" w:themeFillTint="99"/>
            <w:vAlign w:val="center"/>
          </w:tcPr>
          <w:p w14:paraId="42A39713" w14:textId="77777777" w:rsidR="00BE6267" w:rsidRDefault="00BE6267" w:rsidP="00BE6267">
            <w:pPr>
              <w:spacing w:after="60"/>
              <w:jc w:val="center"/>
            </w:pPr>
            <w:r>
              <w:t>Druhá ruka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2A39714" w14:textId="77777777" w:rsidR="00BE6267" w:rsidRDefault="00BE6267" w:rsidP="00BE6267">
            <w:pPr>
              <w:spacing w:after="60"/>
              <w:jc w:val="center"/>
            </w:pPr>
            <w:r>
              <w:t>Ochrana obličeje, hlavy, zraku</w:t>
            </w:r>
          </w:p>
        </w:tc>
      </w:tr>
      <w:tr w:rsidR="00BE6267" w14:paraId="42A3971B" w14:textId="77777777" w:rsidTr="00BE6267"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9716" w14:textId="77777777" w:rsidR="00BE6267" w:rsidRDefault="00BE6267" w:rsidP="00A756D7">
            <w:pPr>
              <w:spacing w:after="60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</w:tcBorders>
            <w:shd w:val="clear" w:color="auto" w:fill="FABF8F" w:themeFill="accent6" w:themeFillTint="99"/>
            <w:vAlign w:val="center"/>
          </w:tcPr>
          <w:p w14:paraId="42A39717" w14:textId="77777777" w:rsidR="00BE6267" w:rsidRDefault="00BE6267" w:rsidP="00BE6267">
            <w:pPr>
              <w:spacing w:after="60"/>
              <w:jc w:val="center"/>
            </w:pPr>
            <w:r>
              <w:t>Izolační rukavice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BF8F" w:themeFill="accent6" w:themeFillTint="99"/>
            <w:vAlign w:val="center"/>
          </w:tcPr>
          <w:p w14:paraId="42A39718" w14:textId="77777777" w:rsidR="00BE6267" w:rsidRPr="00997CA1" w:rsidRDefault="00BE6267" w:rsidP="00BE6267">
            <w:pPr>
              <w:spacing w:after="60"/>
              <w:jc w:val="center"/>
            </w:pPr>
            <w:r w:rsidRPr="00997CA1">
              <w:t>Ochranná rukavice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548DD4" w:themeFill="text2" w:themeFillTint="99"/>
            <w:vAlign w:val="center"/>
          </w:tcPr>
          <w:p w14:paraId="42A39719" w14:textId="77777777" w:rsidR="00BE6267" w:rsidRDefault="00BE6267" w:rsidP="00BE6267">
            <w:pPr>
              <w:spacing w:after="60"/>
              <w:jc w:val="center"/>
            </w:pPr>
            <w:r>
              <w:t>Izolační + ochranná rukavice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2A3971A" w14:textId="77777777" w:rsidR="00BE6267" w:rsidRDefault="00BE6267" w:rsidP="00BE6267">
            <w:pPr>
              <w:spacing w:after="60"/>
              <w:jc w:val="center"/>
            </w:pPr>
            <w:r>
              <w:t>Přilba se sklopeným štítem</w:t>
            </w:r>
          </w:p>
        </w:tc>
      </w:tr>
      <w:tr w:rsidR="00BE6267" w14:paraId="42A39721" w14:textId="77777777" w:rsidTr="00BE6267">
        <w:tc>
          <w:tcPr>
            <w:tcW w:w="2422" w:type="dxa"/>
            <w:tcBorders>
              <w:top w:val="single" w:sz="4" w:space="0" w:color="auto"/>
            </w:tcBorders>
            <w:vAlign w:val="center"/>
          </w:tcPr>
          <w:p w14:paraId="42A3971C" w14:textId="77777777" w:rsidR="00BE6267" w:rsidRDefault="00BE6267" w:rsidP="00BE6267">
            <w:pPr>
              <w:spacing w:after="60"/>
              <w:jc w:val="center"/>
            </w:pPr>
            <w:r>
              <w:t>Izolační držadlo na nožové pojistky s ochranným rukávem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42A3971D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42A3971E" w14:textId="77777777" w:rsidR="00BE6267" w:rsidRDefault="00BE6267" w:rsidP="00BE6267">
            <w:pPr>
              <w:spacing w:after="60"/>
              <w:jc w:val="center"/>
            </w:pPr>
            <w:r>
              <w:t>NE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42A3971F" w14:textId="77777777" w:rsidR="00BE6267" w:rsidRDefault="00BE6267" w:rsidP="00BE6267">
            <w:pPr>
              <w:spacing w:after="60"/>
              <w:jc w:val="center"/>
            </w:pPr>
            <w:r w:rsidRPr="000210FC">
              <w:t>ANO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42A39720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</w:tr>
      <w:tr w:rsidR="00BE6267" w14:paraId="42A39727" w14:textId="77777777" w:rsidTr="00BE6267">
        <w:tc>
          <w:tcPr>
            <w:tcW w:w="2422" w:type="dxa"/>
            <w:vAlign w:val="center"/>
          </w:tcPr>
          <w:p w14:paraId="42A39722" w14:textId="77777777" w:rsidR="00BE6267" w:rsidRDefault="00BE6267" w:rsidP="00BE6267">
            <w:pPr>
              <w:spacing w:after="60"/>
              <w:jc w:val="center"/>
            </w:pPr>
            <w:r>
              <w:t>Izolační držadlo na nožové pojistky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42A39723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42A39724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42A39725" w14:textId="77777777" w:rsidR="00BE6267" w:rsidRDefault="00BE6267" w:rsidP="00BE6267">
            <w:pPr>
              <w:spacing w:after="60"/>
              <w:jc w:val="center"/>
            </w:pPr>
            <w:r w:rsidRPr="000210FC">
              <w:t>ANO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42A39726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</w:tr>
      <w:tr w:rsidR="00BE6267" w14:paraId="42A3972D" w14:textId="77777777" w:rsidTr="00BE6267">
        <w:trPr>
          <w:trHeight w:val="536"/>
        </w:trPr>
        <w:tc>
          <w:tcPr>
            <w:tcW w:w="2422" w:type="dxa"/>
            <w:vAlign w:val="center"/>
          </w:tcPr>
          <w:p w14:paraId="42A39728" w14:textId="77777777" w:rsidR="00BE6267" w:rsidRDefault="00BE6267" w:rsidP="00BE6267">
            <w:pPr>
              <w:spacing w:after="60"/>
              <w:jc w:val="center"/>
            </w:pPr>
            <w:r>
              <w:t>Pojistkové lištové odpojovače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42A39729" w14:textId="77777777" w:rsidR="00BE6267" w:rsidRDefault="00BE6267" w:rsidP="00BE6267">
            <w:pPr>
              <w:spacing w:after="60"/>
              <w:jc w:val="center"/>
            </w:pPr>
            <w:r>
              <w:t>NE*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42A3972A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42A3972B" w14:textId="77777777" w:rsidR="00BE6267" w:rsidRDefault="00BE6267" w:rsidP="00BE6267">
            <w:pPr>
              <w:spacing w:after="60"/>
              <w:jc w:val="center"/>
            </w:pPr>
            <w:r>
              <w:t>ANO bez izolační rukavice*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42A3972C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</w:tr>
    </w:tbl>
    <w:bookmarkEnd w:id="32"/>
    <w:p w14:paraId="42A3972E" w14:textId="77777777" w:rsidR="00BE6267" w:rsidRDefault="00BE6267" w:rsidP="00124121">
      <w:pPr>
        <w:spacing w:after="60"/>
        <w:jc w:val="both"/>
      </w:pPr>
      <w:r>
        <w:t>*pokud jsou v blízkosti živé části pod napětím, nebo je-li vyhodnoceno riziko úrazu el. proudem a jeho účinky je pracovník povinen použít i rukavice izolační. Také viz článek 4.3.1.</w:t>
      </w:r>
    </w:p>
    <w:p w14:paraId="42A3972F" w14:textId="77777777" w:rsidR="007F2415" w:rsidRPr="00203439" w:rsidRDefault="007F2415" w:rsidP="007F2415">
      <w:pPr>
        <w:pStyle w:val="Textodstavec"/>
      </w:pPr>
    </w:p>
    <w:p w14:paraId="42A39730" w14:textId="77777777" w:rsidR="00372D63" w:rsidRDefault="00372D63" w:rsidP="003F375C">
      <w:pPr>
        <w:pStyle w:val="Nadpis1"/>
      </w:pPr>
      <w:bookmarkStart w:id="33" w:name="_Toc285017125"/>
      <w:bookmarkStart w:id="34" w:name="_Toc285017140"/>
      <w:bookmarkStart w:id="35" w:name="_Toc3548368"/>
      <w:r>
        <w:t xml:space="preserve">Související </w:t>
      </w:r>
      <w:r w:rsidRPr="003F375C">
        <w:t>dokumentace</w:t>
      </w:r>
      <w:bookmarkEnd w:id="33"/>
      <w:bookmarkEnd w:id="34"/>
      <w:bookmarkEnd w:id="35"/>
    </w:p>
    <w:p w14:paraId="42A39731" w14:textId="77777777" w:rsidR="00372D63" w:rsidRDefault="00372D63" w:rsidP="00271654">
      <w:pPr>
        <w:pStyle w:val="Nadpis2"/>
      </w:pPr>
      <w:bookmarkStart w:id="36" w:name="_Toc285017141"/>
      <w:bookmarkStart w:id="37" w:name="_Toc3548369"/>
      <w:r>
        <w:t>IŘD</w:t>
      </w:r>
      <w:bookmarkEnd w:id="36"/>
      <w:bookmarkEnd w:id="37"/>
      <w:r>
        <w:t xml:space="preserve"> </w:t>
      </w:r>
    </w:p>
    <w:p w14:paraId="42A39732" w14:textId="77777777" w:rsidR="007616EE" w:rsidRDefault="007616EE" w:rsidP="007616EE">
      <w:pPr>
        <w:pStyle w:val="Textodstavec"/>
      </w:pPr>
    </w:p>
    <w:p w14:paraId="42A39733" w14:textId="77777777" w:rsidR="007616EE" w:rsidRPr="007616EE" w:rsidRDefault="007616EE" w:rsidP="00BE3866">
      <w:pPr>
        <w:pStyle w:val="Textodstavec"/>
      </w:pPr>
      <w:r>
        <w:t>RS-019</w:t>
      </w:r>
      <w:r>
        <w:tab/>
      </w:r>
      <w:r>
        <w:tab/>
      </w:r>
      <w:r>
        <w:tab/>
      </w:r>
      <w:r w:rsidRPr="00EB6A16">
        <w:t>Dokumentace k zajištění BOZP</w:t>
      </w:r>
    </w:p>
    <w:p w14:paraId="42A39734" w14:textId="77777777" w:rsidR="00372D63" w:rsidRDefault="00372D63" w:rsidP="004777C0">
      <w:pPr>
        <w:pStyle w:val="Nadpis2"/>
      </w:pPr>
      <w:bookmarkStart w:id="38" w:name="_Toc285017142"/>
      <w:bookmarkStart w:id="39" w:name="_Toc3548370"/>
      <w:r>
        <w:t>Další dokumenty</w:t>
      </w:r>
      <w:bookmarkEnd w:id="38"/>
      <w:bookmarkEnd w:id="39"/>
      <w:r>
        <w:t xml:space="preserve">  </w:t>
      </w:r>
    </w:p>
    <w:p w14:paraId="42A39735" w14:textId="77777777" w:rsidR="00372D63" w:rsidRDefault="00372D63" w:rsidP="00D64808">
      <w:pPr>
        <w:pStyle w:val="Textodstavec"/>
      </w:pPr>
    </w:p>
    <w:p w14:paraId="42A39736" w14:textId="77777777" w:rsidR="007616EE" w:rsidRDefault="007616EE" w:rsidP="00BE3866">
      <w:pPr>
        <w:pStyle w:val="Textodstavec"/>
      </w:pPr>
      <w:r>
        <w:t>Návody výrobců OOPP</w:t>
      </w:r>
    </w:p>
    <w:p w14:paraId="42A39737" w14:textId="77777777" w:rsidR="007616EE" w:rsidRDefault="007616EE" w:rsidP="00BE3866">
      <w:pPr>
        <w:pStyle w:val="Textodstavec"/>
      </w:pPr>
      <w:r>
        <w:t xml:space="preserve">ČSN EN 50 </w:t>
      </w:r>
      <w:r w:rsidRPr="007B69CF">
        <w:t>110-1</w:t>
      </w:r>
      <w:r>
        <w:tab/>
      </w:r>
      <w:r w:rsidRPr="00172AA1">
        <w:t>Obsluha a práce na elektrických zařízeních</w:t>
      </w:r>
    </w:p>
    <w:p w14:paraId="42A39738" w14:textId="77777777" w:rsidR="007616EE" w:rsidRDefault="007616EE" w:rsidP="00BE3866">
      <w:pPr>
        <w:pStyle w:val="Textodstavec"/>
      </w:pPr>
      <w:r>
        <w:t>PNE 33 0000-6</w:t>
      </w:r>
      <w:r>
        <w:tab/>
      </w:r>
      <w:r>
        <w:tab/>
        <w:t>O</w:t>
      </w:r>
      <w:r w:rsidRPr="007F3AA1">
        <w:t xml:space="preserve">bsluha a práce na elektrických zařízeních pro </w:t>
      </w:r>
      <w:r>
        <w:t>p</w:t>
      </w:r>
      <w:r w:rsidRPr="007F3AA1">
        <w:t>řenos a distribuci</w:t>
      </w:r>
      <w:r>
        <w:t xml:space="preserve"> </w:t>
      </w:r>
    </w:p>
    <w:p w14:paraId="42A39739" w14:textId="77777777" w:rsidR="007616EE" w:rsidRDefault="007616EE" w:rsidP="00BE3866">
      <w:pPr>
        <w:pStyle w:val="Textodstavec"/>
      </w:pPr>
      <w:r>
        <w:tab/>
      </w:r>
      <w:r>
        <w:tab/>
      </w:r>
      <w:r>
        <w:tab/>
      </w:r>
      <w:r w:rsidRPr="007F3AA1">
        <w:t>elektrické energie</w:t>
      </w:r>
    </w:p>
    <w:p w14:paraId="42A3973A" w14:textId="77777777" w:rsidR="007616EE" w:rsidRDefault="007616EE" w:rsidP="00BE3866">
      <w:pPr>
        <w:pStyle w:val="Textodstavec"/>
      </w:pPr>
      <w:r>
        <w:t>ČSN EN 60984</w:t>
      </w:r>
      <w:r>
        <w:tab/>
      </w:r>
      <w:r>
        <w:tab/>
      </w:r>
      <w:r w:rsidRPr="005A42A2">
        <w:t>Rukávy z izolačního materiálu pro prác</w:t>
      </w:r>
      <w:r>
        <w:t>e pod napětím</w:t>
      </w:r>
    </w:p>
    <w:p w14:paraId="42A3973B" w14:textId="77777777" w:rsidR="007616EE" w:rsidRDefault="007616EE" w:rsidP="00BE3866">
      <w:pPr>
        <w:pStyle w:val="Textodstavec"/>
      </w:pPr>
      <w:r w:rsidRPr="005A42A2">
        <w:t>ČSN EN 60900</w:t>
      </w:r>
      <w:r>
        <w:tab/>
      </w:r>
      <w:r>
        <w:tab/>
      </w:r>
      <w:r w:rsidRPr="005A42A2">
        <w:t>Ruční nářadí pro práce pod napětím do 1000 V AC a do 1500 V</w:t>
      </w:r>
      <w:r>
        <w:t> </w:t>
      </w:r>
      <w:r w:rsidRPr="005A42A2">
        <w:t>DC</w:t>
      </w:r>
    </w:p>
    <w:p w14:paraId="42A3973C" w14:textId="77777777" w:rsidR="007616EE" w:rsidRDefault="007616EE" w:rsidP="00BE3866">
      <w:pPr>
        <w:pStyle w:val="Textodstavec"/>
      </w:pPr>
      <w:r w:rsidRPr="005A42A2">
        <w:t>ČSN EN 60903</w:t>
      </w:r>
      <w:r>
        <w:tab/>
      </w:r>
      <w:r>
        <w:tab/>
      </w:r>
      <w:r w:rsidRPr="00E735FE">
        <w:t xml:space="preserve">Práce pod </w:t>
      </w:r>
      <w:r w:rsidR="00D23F58" w:rsidRPr="00E735FE">
        <w:t>napětím – Rukavice</w:t>
      </w:r>
      <w:r w:rsidRPr="00E735FE">
        <w:t xml:space="preserve"> z izolačního materiálu</w:t>
      </w:r>
    </w:p>
    <w:p w14:paraId="42A3973D" w14:textId="77777777" w:rsidR="0040544C" w:rsidRDefault="0040544C" w:rsidP="007616EE">
      <w:pPr>
        <w:pStyle w:val="Textodstavec"/>
      </w:pPr>
    </w:p>
    <w:p w14:paraId="42A3973E" w14:textId="77777777" w:rsidR="0040544C" w:rsidRDefault="0040544C" w:rsidP="007616EE">
      <w:pPr>
        <w:pStyle w:val="Textodstavec"/>
      </w:pPr>
    </w:p>
    <w:p w14:paraId="42A3973F" w14:textId="77777777" w:rsidR="0040544C" w:rsidRPr="00033B9E" w:rsidRDefault="0040544C" w:rsidP="007616EE">
      <w:pPr>
        <w:pStyle w:val="Textodstavec"/>
      </w:pPr>
    </w:p>
    <w:p w14:paraId="42A39740" w14:textId="77777777" w:rsidR="00372D63" w:rsidRDefault="00372D63" w:rsidP="003F375C">
      <w:pPr>
        <w:pStyle w:val="Nadpis1"/>
      </w:pPr>
      <w:bookmarkStart w:id="40" w:name="_Toc285017143"/>
      <w:bookmarkStart w:id="41" w:name="_Toc3548371"/>
      <w:r>
        <w:lastRenderedPageBreak/>
        <w:t>Závěrečná a přechodná ustanovení</w:t>
      </w:r>
      <w:bookmarkEnd w:id="40"/>
      <w:bookmarkEnd w:id="41"/>
    </w:p>
    <w:p w14:paraId="42A39741" w14:textId="77777777" w:rsidR="00751A5E" w:rsidRPr="00751A5E" w:rsidRDefault="00751A5E" w:rsidP="00751A5E">
      <w:pPr>
        <w:pStyle w:val="Textodstavec"/>
      </w:pPr>
    </w:p>
    <w:p w14:paraId="42A39742" w14:textId="77777777" w:rsidR="00372D63" w:rsidRPr="00751A5E" w:rsidRDefault="00751A5E" w:rsidP="00BE3866">
      <w:pPr>
        <w:pStyle w:val="Textodstavec"/>
        <w:rPr>
          <w:bCs/>
        </w:rPr>
      </w:pPr>
      <w:r w:rsidRPr="00751A5E">
        <w:rPr>
          <w:bCs/>
        </w:rPr>
        <w:t>Nelze-li splnit všechny podmínky podle tohoto MPBP, nelze dle tohoto MPBP postupovat a výměna pojistek musí být provedena za vypnutého stavu.</w:t>
      </w:r>
    </w:p>
    <w:p w14:paraId="42A39743" w14:textId="77777777" w:rsidR="00751A5E" w:rsidRPr="00751A5E" w:rsidRDefault="00751A5E" w:rsidP="00BE3866">
      <w:pPr>
        <w:pStyle w:val="Textodstavec"/>
      </w:pPr>
      <w:r w:rsidRPr="00751A5E">
        <w:rPr>
          <w:bCs/>
        </w:rPr>
        <w:t>Tento MPBP nahrazuje a ruší ESCZ-PP-073</w:t>
      </w:r>
      <w:r w:rsidR="00A5527F">
        <w:rPr>
          <w:bCs/>
        </w:rPr>
        <w:t>.</w:t>
      </w:r>
    </w:p>
    <w:p w14:paraId="42A39744" w14:textId="77777777" w:rsidR="00372D63" w:rsidRDefault="00372D63" w:rsidP="00C25434">
      <w:pPr>
        <w:pStyle w:val="Plohy1rovenadpisu"/>
      </w:pPr>
      <w:bookmarkStart w:id="42" w:name="_Toc285017144"/>
      <w:bookmarkStart w:id="43" w:name="_Toc3548372"/>
      <w:r w:rsidRPr="00C25434">
        <w:t>Přílohy</w:t>
      </w:r>
      <w:bookmarkEnd w:id="42"/>
      <w:bookmarkEnd w:id="43"/>
      <w:r>
        <w:t xml:space="preserve"> </w:t>
      </w:r>
    </w:p>
    <w:p w14:paraId="42A39745" w14:textId="77777777" w:rsidR="00751A5E" w:rsidRDefault="00751A5E" w:rsidP="00751A5E">
      <w:pPr>
        <w:pStyle w:val="Textodstavec"/>
      </w:pPr>
    </w:p>
    <w:p w14:paraId="42A39746" w14:textId="77777777" w:rsidR="00372D63" w:rsidRPr="006E4802" w:rsidRDefault="00751A5E" w:rsidP="006E4802">
      <w:pPr>
        <w:pStyle w:val="Textodstavec"/>
      </w:pPr>
      <w:r>
        <w:t>Nejsou</w:t>
      </w:r>
    </w:p>
    <w:p w14:paraId="42A39747" w14:textId="77777777" w:rsidR="00372D63" w:rsidRPr="005B7863" w:rsidRDefault="00372D63" w:rsidP="005B7863">
      <w:pPr>
        <w:pStyle w:val="Textodstavec"/>
        <w:tabs>
          <w:tab w:val="left" w:pos="915"/>
        </w:tabs>
      </w:pPr>
    </w:p>
    <w:sectPr w:rsidR="00372D63" w:rsidRPr="005B7863" w:rsidSect="00580D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3974C" w14:textId="77777777" w:rsidR="00816F78" w:rsidRDefault="00816F78">
      <w:r>
        <w:separator/>
      </w:r>
    </w:p>
  </w:endnote>
  <w:endnote w:type="continuationSeparator" w:id="0">
    <w:p w14:paraId="42A3974D" w14:textId="77777777" w:rsidR="00816F78" w:rsidRDefault="0081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765" w14:textId="77777777" w:rsidR="00A756D7" w:rsidRDefault="00A756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766" w14:textId="77777777" w:rsidR="00A756D7" w:rsidRDefault="00A756D7" w:rsidP="00881D1E">
    <w:pPr>
      <w:pStyle w:val="Zpat"/>
      <w:jc w:val="center"/>
      <w:rPr>
        <w:color w:val="000000" w:themeColor="text1"/>
      </w:rPr>
    </w:pPr>
  </w:p>
  <w:p w14:paraId="42A39767" w14:textId="77777777" w:rsidR="00A756D7" w:rsidRDefault="00A756D7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2A39768" w14:textId="7706EC98" w:rsidR="00A756D7" w:rsidRDefault="00A756D7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7622F3" w:rsidRPr="007622F3">
        <w:rPr>
          <w:noProof/>
          <w:color w:val="000000" w:themeColor="text1"/>
        </w:rPr>
        <w:t>28.02.2021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76A" w14:textId="77777777" w:rsidR="00A756D7" w:rsidRDefault="00A756D7" w:rsidP="00881D1E">
    <w:pPr>
      <w:pStyle w:val="Zpat"/>
      <w:jc w:val="center"/>
      <w:rPr>
        <w:color w:val="000000" w:themeColor="text1"/>
      </w:rPr>
    </w:pPr>
  </w:p>
  <w:p w14:paraId="42A3976B" w14:textId="77777777" w:rsidR="00A756D7" w:rsidRDefault="00A756D7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2A3976C" w14:textId="69DEC8BD" w:rsidR="00A756D7" w:rsidRDefault="00A756D7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7622F3" w:rsidRPr="007622F3">
        <w:rPr>
          <w:noProof/>
          <w:color w:val="000000" w:themeColor="text1"/>
        </w:rPr>
        <w:t>28.02.2021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3974A" w14:textId="77777777" w:rsidR="00816F78" w:rsidRDefault="00816F78">
      <w:r>
        <w:separator/>
      </w:r>
    </w:p>
  </w:footnote>
  <w:footnote w:type="continuationSeparator" w:id="0">
    <w:p w14:paraId="42A3974B" w14:textId="77777777" w:rsidR="00816F78" w:rsidRDefault="00816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74E" w14:textId="77777777" w:rsidR="00A756D7" w:rsidRDefault="00A756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756D7" w:rsidRPr="00C61E55" w14:paraId="42A39754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42A3974F" w14:textId="77777777" w:rsidR="00A756D7" w:rsidRPr="000E0C52" w:rsidRDefault="00A756D7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2A3976D" wp14:editId="42A3976E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2A39750" w14:textId="77777777" w:rsidR="00A756D7" w:rsidRPr="000E0C52" w:rsidRDefault="00A756D7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42A39751" w14:textId="2DBE2A60" w:rsidR="00A756D7" w:rsidRPr="007E3B6B" w:rsidRDefault="00816F78" w:rsidP="00A756D7">
          <w:pPr>
            <w:pStyle w:val="ZhlavNadpis1dek"/>
          </w:pPr>
          <w:fldSimple w:instr=" STYLEREF  Záhlaví_Nadpis_1.řádek  \* MERGEFORMAT ">
            <w:r w:rsidR="007622F3" w:rsidRPr="007622F3">
              <w:rPr>
                <w:bCs w:val="0"/>
                <w:noProof/>
              </w:rPr>
              <w:t>MPBP pro</w:t>
            </w:r>
            <w:r w:rsidR="007622F3">
              <w:rPr>
                <w:noProof/>
              </w:rPr>
              <w:t xml:space="preserve"> výměnu pojistek na zařízení nízkého napětí</w:t>
            </w:r>
          </w:fldSimple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42A39752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42A39753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A26F08">
            <w:rPr>
              <w:noProof/>
              <w:sz w:val="20"/>
              <w:szCs w:val="20"/>
            </w:rPr>
            <w:t>2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A26F08">
            <w:rPr>
              <w:noProof/>
              <w:sz w:val="20"/>
              <w:szCs w:val="20"/>
            </w:rPr>
            <w:t>7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756D7" w:rsidRPr="00C61E55" w14:paraId="42A39759" w14:textId="77777777" w:rsidTr="008D4AD4">
      <w:trPr>
        <w:trHeight w:val="283"/>
      </w:trPr>
      <w:tc>
        <w:tcPr>
          <w:tcW w:w="1814" w:type="dxa"/>
          <w:vMerge/>
        </w:tcPr>
        <w:p w14:paraId="42A39755" w14:textId="77777777" w:rsidR="00A756D7" w:rsidRPr="00C61E55" w:rsidRDefault="00A756D7" w:rsidP="00ED285E">
          <w:pPr>
            <w:pStyle w:val="Tabulkanormln"/>
          </w:pPr>
        </w:p>
      </w:tc>
      <w:tc>
        <w:tcPr>
          <w:tcW w:w="4082" w:type="dxa"/>
          <w:vMerge/>
        </w:tcPr>
        <w:p w14:paraId="42A39756" w14:textId="77777777" w:rsidR="00A756D7" w:rsidRPr="00C61E55" w:rsidRDefault="00A756D7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42A39757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42A39758" w14:textId="23548F05" w:rsidR="00A756D7" w:rsidRPr="00AF7E8C" w:rsidRDefault="00816F78" w:rsidP="00AF7E8C">
          <w:pPr>
            <w:pStyle w:val="Zhlavostatntext"/>
            <w:rPr>
              <w:sz w:val="20"/>
              <w:szCs w:val="20"/>
            </w:rPr>
          </w:pPr>
          <w:fldSimple w:instr=" STYLEREF  Záhlaví_datum_platnost  \* MERGEFORMAT ">
            <w:r w:rsidR="007622F3" w:rsidRPr="007622F3">
              <w:rPr>
                <w:noProof/>
                <w:sz w:val="20"/>
                <w:szCs w:val="20"/>
              </w:rPr>
              <w:t xml:space="preserve">01. 04. </w:t>
            </w:r>
            <w:r w:rsidR="007622F3">
              <w:rPr>
                <w:noProof/>
              </w:rPr>
              <w:t>2019</w:t>
            </w:r>
          </w:fldSimple>
        </w:p>
      </w:tc>
    </w:tr>
    <w:tr w:rsidR="00A756D7" w:rsidRPr="00C61E55" w14:paraId="42A3975E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42A3975A" w14:textId="77777777" w:rsidR="00A756D7" w:rsidRDefault="00A756D7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42A3975B" w14:textId="77777777" w:rsidR="00A756D7" w:rsidRDefault="00A756D7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2A3975C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2A3975D" w14:textId="4A1B1BE2" w:rsidR="00A756D7" w:rsidRPr="00AF7E8C" w:rsidRDefault="00816F78" w:rsidP="00AF7E8C">
          <w:pPr>
            <w:pStyle w:val="Zhlavdatumplatnost"/>
            <w:rPr>
              <w:szCs w:val="20"/>
            </w:rPr>
          </w:pPr>
          <w:fldSimple w:instr=" STYLEREF  Záhlaví_datum_účinnost  \* MERGEFORMAT ">
            <w:r w:rsidR="007622F3" w:rsidRPr="007622F3">
              <w:rPr>
                <w:noProof/>
                <w:szCs w:val="20"/>
              </w:rPr>
              <w:t xml:space="preserve">01. 05. </w:t>
            </w:r>
            <w:r w:rsidR="007622F3">
              <w:rPr>
                <w:noProof/>
              </w:rPr>
              <w:t>2019</w:t>
            </w:r>
          </w:fldSimple>
        </w:p>
      </w:tc>
    </w:tr>
    <w:tr w:rsidR="00A756D7" w:rsidRPr="00C61E55" w14:paraId="42A39763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42A3975F" w14:textId="424E146E" w:rsidR="00A756D7" w:rsidRPr="00F73419" w:rsidRDefault="00816F78" w:rsidP="00466B60">
          <w:pPr>
            <w:pStyle w:val="Zhlavdokument"/>
            <w:rPr>
              <w:sz w:val="20"/>
              <w:szCs w:val="20"/>
            </w:rPr>
          </w:pPr>
          <w:fldSimple w:instr=" STYLEREF  Záhlaví_dokument  \* MERGEFORMAT ">
            <w:r w:rsidR="007622F3" w:rsidRPr="007622F3">
              <w:rPr>
                <w:b w:val="0"/>
                <w:bCs w:val="0"/>
                <w:noProof/>
                <w:sz w:val="20"/>
                <w:szCs w:val="20"/>
              </w:rPr>
              <w:t>Prováděcí pokyn ECD</w:t>
            </w:r>
          </w:fldSimple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2A39760" w14:textId="6DB17418" w:rsidR="00A756D7" w:rsidRPr="00AF7E8C" w:rsidRDefault="00816F78" w:rsidP="00466B60">
          <w:pPr>
            <w:pStyle w:val="ZhlavNadpis2dek"/>
            <w:rPr>
              <w:szCs w:val="20"/>
            </w:rPr>
          </w:pPr>
          <w:fldSimple w:instr=" STYLEREF  Záhlaví_Nadpis_2.řádek  \* MERGEFORMAT ">
            <w:r w:rsidR="007622F3">
              <w:rPr>
                <w:noProof/>
              </w:rPr>
              <w:t>ECD-PP-280</w:t>
            </w:r>
          </w:fldSimple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2A39761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2A39762" w14:textId="123EA3D5" w:rsidR="00A756D7" w:rsidRPr="00CA427F" w:rsidRDefault="00816F78" w:rsidP="00AF7E8C">
          <w:pPr>
            <w:pStyle w:val="Zhlavdatumplatnost"/>
            <w:rPr>
              <w:bCs/>
              <w:szCs w:val="20"/>
            </w:rPr>
          </w:pPr>
          <w:fldSimple w:instr=" STYLEREF  Záhlaví_revize  \* MERGEFORMAT ">
            <w:r w:rsidR="007622F3">
              <w:rPr>
                <w:noProof/>
              </w:rPr>
              <w:t>00</w:t>
            </w:r>
          </w:fldSimple>
        </w:p>
      </w:tc>
    </w:tr>
  </w:tbl>
  <w:p w14:paraId="42A39764" w14:textId="77777777" w:rsidR="00A756D7" w:rsidRDefault="00A756D7" w:rsidP="00757EC1">
    <w:pPr>
      <w:pStyle w:val="Textodstave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769" w14:textId="77777777" w:rsidR="00A756D7" w:rsidRDefault="00A756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C96BD8"/>
    <w:multiLevelType w:val="hybridMultilevel"/>
    <w:tmpl w:val="F3B0385A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B0A02"/>
    <w:multiLevelType w:val="hybridMultilevel"/>
    <w:tmpl w:val="420C3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9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4" w15:restartNumberingAfterBreak="0">
    <w:nsid w:val="482334F2"/>
    <w:multiLevelType w:val="hybridMultilevel"/>
    <w:tmpl w:val="E0327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1B295F"/>
    <w:multiLevelType w:val="hybridMultilevel"/>
    <w:tmpl w:val="AAF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36F56A9"/>
    <w:multiLevelType w:val="hybridMultilevel"/>
    <w:tmpl w:val="C53AB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24"/>
  </w:num>
  <w:num w:numId="4">
    <w:abstractNumId w:val="19"/>
  </w:num>
  <w:num w:numId="5">
    <w:abstractNumId w:val="0"/>
  </w:num>
  <w:num w:numId="6">
    <w:abstractNumId w:val="18"/>
  </w:num>
  <w:num w:numId="7">
    <w:abstractNumId w:val="26"/>
  </w:num>
  <w:num w:numId="8">
    <w:abstractNumId w:val="22"/>
  </w:num>
  <w:num w:numId="9">
    <w:abstractNumId w:val="21"/>
  </w:num>
  <w:num w:numId="10">
    <w:abstractNumId w:val="3"/>
  </w:num>
  <w:num w:numId="11">
    <w:abstractNumId w:val="9"/>
  </w:num>
  <w:num w:numId="12">
    <w:abstractNumId w:val="29"/>
  </w:num>
  <w:num w:numId="13">
    <w:abstractNumId w:val="6"/>
  </w:num>
  <w:num w:numId="14">
    <w:abstractNumId w:val="12"/>
  </w:num>
  <w:num w:numId="15">
    <w:abstractNumId w:val="30"/>
  </w:num>
  <w:num w:numId="16">
    <w:abstractNumId w:val="2"/>
  </w:num>
  <w:num w:numId="17">
    <w:abstractNumId w:val="28"/>
  </w:num>
  <w:num w:numId="18">
    <w:abstractNumId w:val="27"/>
  </w:num>
  <w:num w:numId="19">
    <w:abstractNumId w:val="25"/>
  </w:num>
  <w:num w:numId="20">
    <w:abstractNumId w:val="5"/>
  </w:num>
  <w:num w:numId="21">
    <w:abstractNumId w:val="1"/>
  </w:num>
  <w:num w:numId="22">
    <w:abstractNumId w:val="23"/>
  </w:num>
  <w:num w:numId="23">
    <w:abstractNumId w:val="10"/>
  </w:num>
  <w:num w:numId="24">
    <w:abstractNumId w:val="8"/>
  </w:num>
  <w:num w:numId="25">
    <w:abstractNumId w:val="13"/>
  </w:num>
  <w:num w:numId="26">
    <w:abstractNumId w:val="11"/>
  </w:num>
  <w:num w:numId="27">
    <w:abstractNumId w:val="17"/>
  </w:num>
  <w:num w:numId="28">
    <w:abstractNumId w:val="14"/>
  </w:num>
  <w:num w:numId="29">
    <w:abstractNumId w:val="4"/>
  </w:num>
  <w:num w:numId="30">
    <w:abstractNumId w:val="20"/>
  </w:num>
  <w:num w:numId="31">
    <w:abstractNumId w:val="8"/>
  </w:num>
  <w:num w:numId="32">
    <w:abstractNumId w:val="8"/>
  </w:num>
  <w:num w:numId="33">
    <w:abstractNumId w:val="16"/>
  </w:num>
  <w:num w:numId="34">
    <w:abstractNumId w:val="7"/>
  </w:num>
  <w:num w:numId="35">
    <w:abstractNumId w:val="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50B"/>
    <w:rsid w:val="00000739"/>
    <w:rsid w:val="000044EA"/>
    <w:rsid w:val="00010AF7"/>
    <w:rsid w:val="000127BF"/>
    <w:rsid w:val="000273D5"/>
    <w:rsid w:val="000273D7"/>
    <w:rsid w:val="00033B9E"/>
    <w:rsid w:val="00051A73"/>
    <w:rsid w:val="00052A88"/>
    <w:rsid w:val="0005486B"/>
    <w:rsid w:val="00060A67"/>
    <w:rsid w:val="00065156"/>
    <w:rsid w:val="0007076D"/>
    <w:rsid w:val="00071249"/>
    <w:rsid w:val="000802DD"/>
    <w:rsid w:val="00086BD6"/>
    <w:rsid w:val="000A3D17"/>
    <w:rsid w:val="000A41D7"/>
    <w:rsid w:val="000B2EB6"/>
    <w:rsid w:val="000B4B16"/>
    <w:rsid w:val="000C3759"/>
    <w:rsid w:val="000C742C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24121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776B"/>
    <w:rsid w:val="00195A01"/>
    <w:rsid w:val="001A62F0"/>
    <w:rsid w:val="001B277E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A4C"/>
    <w:rsid w:val="00203439"/>
    <w:rsid w:val="002039A2"/>
    <w:rsid w:val="00205280"/>
    <w:rsid w:val="0020544A"/>
    <w:rsid w:val="0021040C"/>
    <w:rsid w:val="00230C3D"/>
    <w:rsid w:val="00240528"/>
    <w:rsid w:val="002405B5"/>
    <w:rsid w:val="00250EB2"/>
    <w:rsid w:val="002521F1"/>
    <w:rsid w:val="0026326E"/>
    <w:rsid w:val="002677A2"/>
    <w:rsid w:val="00271654"/>
    <w:rsid w:val="00275560"/>
    <w:rsid w:val="00293E0C"/>
    <w:rsid w:val="002A2949"/>
    <w:rsid w:val="002A2D01"/>
    <w:rsid w:val="002A354D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7EC1"/>
    <w:rsid w:val="0034062E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3917"/>
    <w:rsid w:val="003A3AAB"/>
    <w:rsid w:val="003C2747"/>
    <w:rsid w:val="003C37D5"/>
    <w:rsid w:val="003C507D"/>
    <w:rsid w:val="003F375C"/>
    <w:rsid w:val="003F72FA"/>
    <w:rsid w:val="00402C37"/>
    <w:rsid w:val="0040544C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F2E63"/>
    <w:rsid w:val="00505FAC"/>
    <w:rsid w:val="00514500"/>
    <w:rsid w:val="00516C02"/>
    <w:rsid w:val="005210E1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A2360"/>
    <w:rsid w:val="005A6714"/>
    <w:rsid w:val="005A7D11"/>
    <w:rsid w:val="005B0831"/>
    <w:rsid w:val="005B55F5"/>
    <w:rsid w:val="005B7863"/>
    <w:rsid w:val="005D3157"/>
    <w:rsid w:val="005D4495"/>
    <w:rsid w:val="005D46DD"/>
    <w:rsid w:val="005D7572"/>
    <w:rsid w:val="005F04C8"/>
    <w:rsid w:val="005F5955"/>
    <w:rsid w:val="00607FA8"/>
    <w:rsid w:val="0063255A"/>
    <w:rsid w:val="00632F25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70F12"/>
    <w:rsid w:val="006714E2"/>
    <w:rsid w:val="00684250"/>
    <w:rsid w:val="0069167F"/>
    <w:rsid w:val="00691B2A"/>
    <w:rsid w:val="00692504"/>
    <w:rsid w:val="006946BB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1366"/>
    <w:rsid w:val="006E4802"/>
    <w:rsid w:val="006F1146"/>
    <w:rsid w:val="006F7AD1"/>
    <w:rsid w:val="00702928"/>
    <w:rsid w:val="00702C83"/>
    <w:rsid w:val="00703561"/>
    <w:rsid w:val="0071049F"/>
    <w:rsid w:val="007131FE"/>
    <w:rsid w:val="0071545C"/>
    <w:rsid w:val="007154C5"/>
    <w:rsid w:val="00716B1C"/>
    <w:rsid w:val="00720E94"/>
    <w:rsid w:val="00720FCB"/>
    <w:rsid w:val="00721DFC"/>
    <w:rsid w:val="007360C7"/>
    <w:rsid w:val="0073664E"/>
    <w:rsid w:val="007409C2"/>
    <w:rsid w:val="00744ABA"/>
    <w:rsid w:val="00751A5E"/>
    <w:rsid w:val="00751AB7"/>
    <w:rsid w:val="00757EC1"/>
    <w:rsid w:val="00760D07"/>
    <w:rsid w:val="007616EE"/>
    <w:rsid w:val="007622F3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1E45"/>
    <w:rsid w:val="007C33E0"/>
    <w:rsid w:val="007C79B1"/>
    <w:rsid w:val="007D4306"/>
    <w:rsid w:val="007D5100"/>
    <w:rsid w:val="007E3B6B"/>
    <w:rsid w:val="007E3CCE"/>
    <w:rsid w:val="007E552A"/>
    <w:rsid w:val="007E714A"/>
    <w:rsid w:val="007F2415"/>
    <w:rsid w:val="008041CC"/>
    <w:rsid w:val="008047E8"/>
    <w:rsid w:val="0081486D"/>
    <w:rsid w:val="00814A77"/>
    <w:rsid w:val="00816F78"/>
    <w:rsid w:val="0082350B"/>
    <w:rsid w:val="00824AEC"/>
    <w:rsid w:val="008279AA"/>
    <w:rsid w:val="00827E34"/>
    <w:rsid w:val="008336A8"/>
    <w:rsid w:val="008401C9"/>
    <w:rsid w:val="0084295E"/>
    <w:rsid w:val="00845547"/>
    <w:rsid w:val="00846D35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216DB"/>
    <w:rsid w:val="00922313"/>
    <w:rsid w:val="00922B97"/>
    <w:rsid w:val="00924C0C"/>
    <w:rsid w:val="00927902"/>
    <w:rsid w:val="00940958"/>
    <w:rsid w:val="0095027D"/>
    <w:rsid w:val="00950F7A"/>
    <w:rsid w:val="00951FA2"/>
    <w:rsid w:val="00954EA5"/>
    <w:rsid w:val="00963C2D"/>
    <w:rsid w:val="00967D6E"/>
    <w:rsid w:val="00974D65"/>
    <w:rsid w:val="00995CCE"/>
    <w:rsid w:val="00996526"/>
    <w:rsid w:val="00996550"/>
    <w:rsid w:val="009B11EA"/>
    <w:rsid w:val="009B52A1"/>
    <w:rsid w:val="009B7E41"/>
    <w:rsid w:val="009C4223"/>
    <w:rsid w:val="009C5ADA"/>
    <w:rsid w:val="009D1EEF"/>
    <w:rsid w:val="009D2921"/>
    <w:rsid w:val="009D3239"/>
    <w:rsid w:val="009E7E75"/>
    <w:rsid w:val="009F0E0F"/>
    <w:rsid w:val="009F6ACE"/>
    <w:rsid w:val="00A0255E"/>
    <w:rsid w:val="00A135AD"/>
    <w:rsid w:val="00A13DB7"/>
    <w:rsid w:val="00A26F08"/>
    <w:rsid w:val="00A3138E"/>
    <w:rsid w:val="00A3258A"/>
    <w:rsid w:val="00A33FE3"/>
    <w:rsid w:val="00A36A5F"/>
    <w:rsid w:val="00A4031F"/>
    <w:rsid w:val="00A40FBF"/>
    <w:rsid w:val="00A44570"/>
    <w:rsid w:val="00A52D37"/>
    <w:rsid w:val="00A5527F"/>
    <w:rsid w:val="00A62418"/>
    <w:rsid w:val="00A667F6"/>
    <w:rsid w:val="00A6723E"/>
    <w:rsid w:val="00A73E8B"/>
    <w:rsid w:val="00A756D7"/>
    <w:rsid w:val="00A75E1F"/>
    <w:rsid w:val="00A80B7F"/>
    <w:rsid w:val="00AA2788"/>
    <w:rsid w:val="00AB6F05"/>
    <w:rsid w:val="00AB779D"/>
    <w:rsid w:val="00AB7E13"/>
    <w:rsid w:val="00AC3C48"/>
    <w:rsid w:val="00AC4552"/>
    <w:rsid w:val="00AC7888"/>
    <w:rsid w:val="00AD09B9"/>
    <w:rsid w:val="00AD355B"/>
    <w:rsid w:val="00AD41AB"/>
    <w:rsid w:val="00AD4258"/>
    <w:rsid w:val="00AD4578"/>
    <w:rsid w:val="00AD48B7"/>
    <w:rsid w:val="00AE2643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50E5"/>
    <w:rsid w:val="00BA191A"/>
    <w:rsid w:val="00BA6742"/>
    <w:rsid w:val="00BA7CE8"/>
    <w:rsid w:val="00BB4A32"/>
    <w:rsid w:val="00BC2E5E"/>
    <w:rsid w:val="00BC6A4C"/>
    <w:rsid w:val="00BD09B1"/>
    <w:rsid w:val="00BD41A3"/>
    <w:rsid w:val="00BD492A"/>
    <w:rsid w:val="00BD4B1D"/>
    <w:rsid w:val="00BE3866"/>
    <w:rsid w:val="00BE6267"/>
    <w:rsid w:val="00BF2F38"/>
    <w:rsid w:val="00BF7D44"/>
    <w:rsid w:val="00C062D1"/>
    <w:rsid w:val="00C21B94"/>
    <w:rsid w:val="00C25434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97B36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0FEE"/>
    <w:rsid w:val="00D1184C"/>
    <w:rsid w:val="00D16AEA"/>
    <w:rsid w:val="00D21168"/>
    <w:rsid w:val="00D21616"/>
    <w:rsid w:val="00D22944"/>
    <w:rsid w:val="00D23F58"/>
    <w:rsid w:val="00D25B51"/>
    <w:rsid w:val="00D2767E"/>
    <w:rsid w:val="00D33F79"/>
    <w:rsid w:val="00D361F5"/>
    <w:rsid w:val="00D41102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94A1B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E0506"/>
    <w:rsid w:val="00DE1DDC"/>
    <w:rsid w:val="00DE53A2"/>
    <w:rsid w:val="00DE5488"/>
    <w:rsid w:val="00E052C4"/>
    <w:rsid w:val="00E066BD"/>
    <w:rsid w:val="00E105AD"/>
    <w:rsid w:val="00E11C40"/>
    <w:rsid w:val="00E2097D"/>
    <w:rsid w:val="00E2448A"/>
    <w:rsid w:val="00E259F9"/>
    <w:rsid w:val="00E25EFB"/>
    <w:rsid w:val="00E307FA"/>
    <w:rsid w:val="00E36254"/>
    <w:rsid w:val="00E438DA"/>
    <w:rsid w:val="00E61504"/>
    <w:rsid w:val="00E61F33"/>
    <w:rsid w:val="00E73229"/>
    <w:rsid w:val="00E738AD"/>
    <w:rsid w:val="00E82DE0"/>
    <w:rsid w:val="00E83761"/>
    <w:rsid w:val="00EA41B3"/>
    <w:rsid w:val="00EB4AFC"/>
    <w:rsid w:val="00EC2C41"/>
    <w:rsid w:val="00EC2ED5"/>
    <w:rsid w:val="00EC7ECB"/>
    <w:rsid w:val="00ED285E"/>
    <w:rsid w:val="00ED4769"/>
    <w:rsid w:val="00ED4EA8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577B"/>
    <w:rsid w:val="00F560B5"/>
    <w:rsid w:val="00F64B1F"/>
    <w:rsid w:val="00F71978"/>
    <w:rsid w:val="00F77991"/>
    <w:rsid w:val="00F8409D"/>
    <w:rsid w:val="00F8766B"/>
    <w:rsid w:val="00F911BB"/>
    <w:rsid w:val="00F9131B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2A2"/>
    <w:rsid w:val="00FC3F8F"/>
    <w:rsid w:val="00FC6BEB"/>
    <w:rsid w:val="00FD2879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A39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18608\Documents\BOZP\MPBP\ECD-PP-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DI_P_Provoz sítě VN a NN</Value>
      <Value>DI_P_Provoz sítě VVN</Value>
    </eonrdRelatedProcesses>
    <IRDElaborationStatus xmlns="01b360e9-78c7-4746-9457-a3de3b1a75f8">Dokument je schválený</IRDElaborationStatus>
    <Archived xmlns="http://schemas.microsoft.com/sharepoint/v3">false</Archived>
    <Schvalovatele xmlns="http://schemas.microsoft.com/sharepoint/v3">;#False;#False;#46;#Večeřa, Radek;#</Schvalovatele>
    <oenrdRevisionNumber xmlns="01b360e9-78c7-4746-9457-a3de3b1a75f8">0</oenrdRevisionNumber>
    <eonrdIRDLabel xmlns="01b360e9-78c7-4746-9457-a3de3b1a75f8">ECD-PP-280</eonrdIRDLabel>
    <eonrdEditor xmlns="01b360e9-78c7-4746-9457-a3de3b1a75f8">
      <UserInfo>
        <DisplayName>Dadák, Petr</DisplayName>
        <AccountId>380</AccountId>
        <AccountType/>
      </UserInfo>
    </eonrdEditor>
    <CDLinkToEffectiveDocument xmlns="http://schemas.microsoft.com/sharepoint/v3" xsi:nil="true"/>
    <Rozdelovnik xmlns="http://schemas.microsoft.com/sharepoint/v3">;#False;#553;#Dadák, Zdeněk;#565;#Mencl, Karel;#184;#Bojanovský, Martin;#380;#Dadák, Petr;#5525;#Girszewski, Filip;#46;#Večeřa, Radek;#63;#Schlinger, Martin;#72;#Vojtek, Lubomír;#79;#Krofika, Jaroslav;#81;#Pecl, Pavel;#111;#Komárek, Jaroslav;#382;#Křeček, Zdeněk;#89;#Trešer, Roman;#3240;#Vašíček, Michal;#90;#Volák, Roman;#313;#Falcová, Dana;#314;#Holub, Ondřej;#8901;#Kreuz, Josef;#321;#Kundrát, Jiří;#318;#Václavovský, Petr;#3262;#Macalík, Michal;#122;#Mixl, Luděk;#123;#Perutka, Roman;#9246;#Poledník, Jiří;#327;#Mazanec, Miroslav;#328;#Najdr, Michal;#329;#Šetek, Ladislav;#152;#Němec, Jan;#590;#Praus, Miroslav;#154;#Rybníček, Ladislav;#155;#Skula, Lubomír;#592;#Jílek, Vlastimil;#9252;#Řehoř, Karel;#188;#Stárek, Josef;#202;#Blaha, František;#203;#Stratil, Roman;#204;#Šuráň, Zbyněk;#205;#Vaculín, René;#207;#Zachara, Richard;#345;#Košatka, Miloslav;#347;#Novák, Jiří;#348;#Petrášek, Jiří;#355;#Pixa, Ondřej;#9540;#Fiedor, Aleš;#9198;#Hošek, Michal;#265;#Schneeberger, Karel;#266;#Strizel, Marek;#267;#Zukal, Rudolf;#367;#Flígr, Stanislav;#4270;#Němeček, Aleš;#369;#Pistulka, Jan;#3571;#Diviš, Jiří;#10693;#Plachý, Leoš;#298;#Zifčák, František;#417;#Jirků, Radek;#957;#Důbrava, Bohdan;#926;#Basík, Josef;#1759;#Blažek, Jiří;#853;#Blahuta, Lukáš;#57;#Havlátko, Ladislav;#855;#Hradílek, Libor;#856;#Kristek, Martin;#857;#Novák, Václav;#858;#Pavelka, David;#859;#Poláček, Karel;#860;#Rudý, Zbyněk;#861;#Stejskal, Ondřej;#10967;#OJ_10002088;#10966;#OJ_10002087;#10964;#OJ_10002085;#10965;#OJ_10002086;#10990;#OJ_10002111;#10991;#OJ_10002112;#10992;#OJ_10002113;#10993;#OJ_10002114;#10968;#OJ_10002089;#10969;#OJ_10002090;#10970;#OJ_10002091;#10971;#OJ_10002092;#10994;#OJ_10002115;#10995;#OJ_10002116;#10996;#OJ_10002117;#10997;#OJ_10002118;#10972;#OJ_10002093;#10973;#OJ_10002094;#10974;#OJ_10002095;#10977;#OJ_10002098;#10975;#OJ_10002096;#10976;#OJ_10002097;#10978;#OJ_10002099;#10979;#OJ_10002100;#10980;#OJ_10002101;#10981;#OJ_10002102;#10982;#OJ_10002103;#10998;#OJ_10002119;#10999;#OJ_10002120;#11000;#OJ_10002121;#11001;#OJ_10002122;#10983;#OJ_10002104;#10984;#OJ_10002105;#10985;#OJ_10002106;#10986;#OJ_10002107;#11002;#OJ_10002123;#11003;#OJ_10002124;#10987;#OJ_10002108;#10988;#OJ_10002109;#10989;#OJ_10002110;#10960;#OJ_10002080;#11004;#OJ_10002125;#11005;#OJ_10002126;#10917;#OJ_10002036;#10919;#OJ_10002038;#10918;#OJ_10002037;#10920;#OJ_10002039;#10921;#OJ_10002040;#10922;#OJ_10002041;#10923;#OJ_10002042;#10927;#OJ_10002046;#10925;#OJ_10002044;#5126;#OJ_10001550;#</Rozdelovnik>
    <CDValidTo xmlns="01b360e9-78c7-4746-9457-a3de3b1a75f8" xsi:nil="true"/>
    <CDDocumentName xmlns="$ListId:CD;">ECD-PP-280</CDDocumentName>
    <CDCreatedBy xmlns="$ListId:CD;">Bojanovský, Martin (u-dom1\m18608)</CDCreatedBy>
    <CDEffectiveFrom xmlns="01b360e9-78c7-4746-9457-a3de3b1a75f8">2019-04-30T22:00:00+00:00</CDEffectiveFrom>
    <eonrdPublisherOJ xmlns="01b360e9-78c7-4746-9457-a3de3b1a75f8">ECD - Správa a provoz sítě VN, NN a ZP</eonrdPublisherOJ>
    <CDModified xmlns="$ListId:CD;">2019-04-02T12:28:41+00:00</CDModified>
    <CDVersion xmlns="$ListId:CD;">1.0</CDVersion>
    <CDModifiedBy xmlns="$ListId:CD;">Bojanovský, Martin (u-dom1\m18608)</CDModifiedBy>
    <CDValidFrom xmlns="01b360e9-78c7-4746-9457-a3de3b1a75f8">2019-03-31T22:00:00+00:00</CDValidFrom>
    <eonrdPublisherCompany xmlns="5137be90-9cf5-4012-8959-e042a16fc572">ECD</eonrdPublisherCompany>
    <AutoAppriseVersion xmlns="01b360e9-78c7-4746-9457-a3de3b1a75f8" xsi:nil="true"/>
    <eonrdSensitiveDocument xmlns="01b360e9-78c7-4746-9457-a3de3b1a75f8">false</eonrdSensitiveDocument>
    <CDCreated xmlns="$ListId:CD;">2019-03-15T13:39:03+00:00</CDCreated>
    <eonrdSLA xmlns="01b360e9-78c7-4746-9457-a3de3b1a75f8" xsi:nil="true"/>
    <eonrdTypeIRD xmlns="5137be90-9cf5-4012-8959-e042a16fc572">PP</eonrdTypeIRD>
    <CDApprovalStatus xmlns="$ListId:CD;">Schváleno</CDApprovalStatus>
    <eonrdPublishedByGP xmlns="01b360e9-78c7-4746-9457-a3de3b1a75f8" xsi:nil="true"/>
    <CDRevising xmlns="5137be90-9cf5-4012-8959-e042a16fc572">;#False;#184;#Bojanovský, Martin;#</CDRevising>
    <eonrdISO xmlns="5137be90-9cf5-4012-8959-e042a16fc572">
      <Value>HSMS(BOZP)</Value>
    </eonrdISO>
    <eonrdSendToL1Managers xmlns="01b360e9-78c7-4746-9457-a3de3b1a75f8">false</eonrdSendToL1Managers>
    <DocumentLink xmlns="http://schemas.microsoft.com/sharepoint/v3" xsi:nil="true"/>
    <CDRevisingDisplay xmlns="01b360e9-78c7-4746-9457-a3de3b1a75f8" xsi:nil="true"/>
    <RDAttachments xmlns="http://schemas.microsoft.com/sharepoint/v3" xsi:nil="true"/>
    <Detail xmlns="http://schemas.microsoft.com/sharepoint/v3" xsi:nil="true"/>
    <CDDistributionList xmlns="$ListId:CD;">Dadák, Zdeněk (u-dom1\z0377), Mencl, Karel (u-dom1\k9876), Večeřa, Radek (u-dom1\r11675), Schlinger, Martin (u-dom1\m18490), Vojtek, Lubomír (u-dom1\l4572), Krofika, Jaroslav (u-dom1\j13760), Pecl, Pavel (u-dom1\p6569), Komárek, Jaroslav (u-dom1\j14011), Křeček, Zdeněk (u-dom1\z2335), Trešer, Roman (u-dom1\r11680), Vašíček, Michal (u-dom1\m34944), Volák, Roman (u-dom1\r11667), Falcová, Dana (u-dom1\d8598), Holub, Ondřej (u-dom1\o1597), Kreuz, Josef (u-dom1\j18655), Kundrát, Jiří (u-dom1\j13748), Václavovský, Petr (u-dom1\p6443), Macalík, Michal (u-dom1\m40714), Mixl, Luděk (u-dom1\l13515), Perutka, Roman (u-dom1\r11736), Poledník, Jiří (u-dom1\j13937), Mazanec, Miroslav (u-dom1\m18363), Najdr, Michal (u-dom1\m18358), Šetek, Ladislav (u-dom1\l4527), Němec, Jan (u-dom1\j13961), Praus, Miroslav (u-dom1\m18641), Skula, Lubomír (u-dom1\l4499), Jílek, Vlastimil (u-dom1\v1885), Řehoř, Karel (u-dom1\k25967), Stárek, Josef (u-dom1\j13894), Blaha, František (u-dom1\f5332), Stratil, Roman (u-dom1\r13064), Šuráň, Zbyněk (u-dom1\z0335), Vaculín, René (u-dom1\r11678), Zachara, Richard (u-dom1\r16504), Košatka, Miloslav (u-dom1\m18386), Novák, Jiří (u-dom1\j13721), Petrášek, Jiří (u-dom1\j13708), Pixa, Ondřej (u-dom1\o1595), Hošek, Michal (u-dom1\m56691), Schneeberger, Karel (u-dom1\k9906), Strizel, Marek (u-dom1\m18472), Zukal, Rudolf (u-dom1\r11666), Flígr, Stanislav (u-dom1\s11772), Němeček, Aleš (u-dom1\a13785), Pistulka, Jan (u-dom1\j13703), Diviš, Jiří (u-dom1\j30833), Plachý, Leoš (u-dom1\l4606), Zifčák, František (u-dom1\f5290), Jirků, Radek (u-dom1\r16714), Důbrava, Bohdan (u-dom1\b6932), Basík, Josef (u-dom1\j13852), Blažek, Jiří (u-dom1\j13847), Blahuta, Lukáš (u-dom1\l4564), Havlátko, Ladislav (u-dom1\l4557), Hradílek, Libor (u-dom1\l4638), Kristek, Martin (u-dom1\m18534), Novák, Václav (u-dom1\v1748), Pavelka, David (u-dom1\d8617), Poláček, Karel (u-dom1\k9910), Rudý, Zbyněk (u-dom1\z0305), Stejskal, Ondřej (u-dom1\o1620), OJ_10002088, OJ_10002087, OJ_10002085, OJ_10002086, OJ_10002111, OJ_10002112, OJ_10002113, OJ_10002114, OJ_10002089, OJ_10002090, OJ_10002091, OJ_10002092, OJ_10002115, OJ_10002116, OJ_10002117, OJ_10002118, OJ_10002093, OJ_10002094, OJ_10002095, OJ_10002098, OJ_10002096, OJ_10002097, OJ_10002099, OJ_10002100, OJ_10002101, OJ_10002102, OJ_10002103, OJ_10002119, OJ_10002120, OJ_10002121, OJ_10002122, OJ_10002104, OJ_10002105, OJ_10002106, OJ_10002107, OJ_10002123, OJ_10002124, OJ_10002108, OJ_10002109, OJ_10002110, OJ_10002080, OJ_10002125, OJ_10002126, OJ_10002036, OJ_10002038, OJ_10002037, OJ_10002039, OJ_10002040, OJ_10002041, OJ_10002042, OJ_10002046, OJ_10002044, OJ_10001550</CDDistributionList>
    <eonrdRelatedProcessesDisplay xmlns="01b360e9-78c7-4746-9457-a3de3b1a75f8">DI_P_Provoz sítě VN a NN, DI_P_Provoz sítě VVN</eonrdRelatedProcessesDisplay>
    <CDApproved xmlns="$ListId:CD;">2019-04-02T12:26:31+00:00</CDApproved>
    <CDApprovedBy xmlns="$ListId:CD;">Konečný, Radim (u-dom1\r21338), Bilko, Radek (u-dom1\r21776), Bojanovský, Martin (u-dom1\m18608), Večeřa, Radek (u-dom1\r11675)</CDApprovedBy>
    <CDLastApprovedBy xmlns="$ListId:CD;">Večeřa, Radek (u-dom1\r11675)</CDLastApprovedBy>
    <CDValidToMajorVersion xmlns="01b360e9-78c7-4746-9457-a3de3b1a75f8" xsi:nil="true"/>
    <CDValidFromMajorVersion xmlns="01b360e9-78c7-4746-9457-a3de3b1a75f8">2019-03-31T22:00:00+00:00</CDValidFromMajorVers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0" ma:contentTypeDescription="" ma:contentTypeScope="" ma:versionID="2c1cbb1b5952af273195d06474941281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76bfa9ae995222f554fbfbed4445de74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GD - Dispečerské řízení sítí"/>
          <xsd:enumeration value="EGD - Ekonomika a regulace"/>
          <xsd:enumeration value="EGD - Logistika a materiálové hospodářství"/>
          <xsd:enumeration value="EGD - Management investic"/>
          <xsd:enumeration value="EGD - Management sítí a strategické projekty"/>
          <xsd:enumeration value="EGD - Řízení bezpečnosti a distribučních systémů"/>
          <xsd:enumeration value="EGD - Řízení služeb DS"/>
          <xsd:enumeration value="EGD - Správa a provoz sítě VN, NN a ZP"/>
          <xsd:enumeration value="EGD - Správa a provoz sítě VVN a DŘS"/>
          <xsd:enumeration value="EGD - Správní a centrální činnosti distribuce"/>
          <xsd:enumeration value="ECE - Digital"/>
          <xsd:enumeration value="ECE - Energetické služby a zdroje"/>
          <xsd:enumeration value="ECE - Kompetenční centrum"/>
          <xsd:enumeration value="ECE - Nákup energie"/>
          <xsd:enumeration value="ECE - Podpora prodeje &amp; operations"/>
          <xsd:enumeration value="ECE - Prodej B2B"/>
          <xsd:enumeration value="ECE - Prodej Retail"/>
          <xsd:enumeration value="ECE - Product development and Inovations"/>
          <xsd:enumeration value="ECE - Solutions Delivery and Participation Management"/>
          <xsd:enumeration value="ECE - Prodej zákaznických řešení a řízení zakázek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Energy Network Delivery"/>
          <xsd:enumeration value="ECZR - BI - Customer Solutions Delivery"/>
          <xsd:enumeration value="ECZR - BI - Common Product Delivery"/>
          <xsd:enumeration value="ECZR - BI - Business Intelligence Delivery"/>
          <xsd:enumeration value="ECZR - BI - IT Operations"/>
          <xsd:enumeration value="ECZR - BI - CIO Office"/>
          <xsd:enumeration value="ECZR - Controlling"/>
          <xsd:enumeration value="ECZR - Daně"/>
          <xsd:enumeration value="ECZR - Finance a účetnictví (FÚ)"/>
          <xsd:enumeration value="ECZR - FÚ - Finance"/>
          <xsd:enumeration value="ECZR - FÚ - Koncernové účetnictví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Market &amp; Customer Excellence"/>
          <xsd:enumeration value="ECZR - Marketingová komunikace"/>
          <xsd:enumeration value="ECZR - Ochrana dat a informační bezpečnost"/>
          <xsd:enumeration value="ECZR - Právní"/>
          <xsd:enumeration value="ECZR - Řízení rizik"/>
          <xsd:enumeration value="ECZR - Servisní středisko účetnictví (SSÚ)"/>
          <xsd:enumeration value="ECZR - SSÚ - Back Office platební styk"/>
          <xsd:enumeration value="ECZR - SSÚ - Bilancování"/>
          <xsd:enumeration value="ECZR - SSÚ - Finanční účtárna"/>
          <xsd:enumeration value="ECZR - SSÚ - Harmonizace/Koncernový model"/>
          <xsd:enumeration value="ECZR - SSÚ - Majetková účtárna"/>
          <xsd:enumeration value="ECZR - Středisko služeb zákazníkům (SSZ)"/>
          <xsd:enumeration value="ECZR - SSZ - Back Office Call Center"/>
          <xsd:enumeration value="ECZR - SSZ - Billing Center"/>
          <xsd:enumeration value="ECZR - SSZ - Call Center"/>
          <xsd:enumeration value="ECZT - Decentrální provoz a řízení výstavby"/>
          <xsd:enumeration value="ECZT - Finance &amp; Corporate Services"/>
          <xsd:enumeration value="ECZT - Provoz"/>
          <xsd:enumeration value="ECZT - Sales &amp; Marketing"/>
          <xsd:enumeration value="ECZT - Rozvoj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 ma:readOnly="false">
      <xsd:simpleType>
        <xsd:restriction base="dms:Choice">
          <xsd:enumeration value="SM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CZT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hidden="true" ma:internalName="eonrdRelatedProcess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I_P_Dispečerské řízení sítí"/>
                    <xsd:enumeration value="DI_P_Ekonomické řízení distribuce"/>
                    <xsd:enumeration value="DI_P_GIS a dokumentace sítě"/>
                    <xsd:enumeration value="DI_P_Investice"/>
                    <xsd:enumeration value="DI_P_Měření"/>
                    <xsd:enumeration value="DI_P_Provoz sítě VN a NN"/>
                    <xsd:enumeration value="DI_P_Provoz sítě VVN"/>
                    <xsd:enumeration value="DI_P_Regulace"/>
                    <xsd:enumeration value="DI_P_Rozvoj a příprava investic"/>
                    <xsd:enumeration value="DI_P_Síťový management"/>
                    <xsd:enumeration value="DI_P_Služby DS a pravidla trhu"/>
                    <xsd:enumeration value="DI_P_Správa a provoz DŘS"/>
                    <xsd:enumeration value="DI_P_Správa a provoz ZP"/>
                    <xsd:enumeration value="DI_P_Správa dat měření"/>
                    <xsd:enumeration value="DI_P_Správa sítě VN a NN"/>
                    <xsd:enumeration value="DI_P_Správa sítě VVN"/>
                    <xsd:enumeration value="DI_P_Správa TPM"/>
                    <xsd:enumeration value="DI_P_Správní a centrální činnosti distribuce"/>
                    <xsd:enumeration value="DI_P_Strategické projekty DI"/>
                    <xsd:enumeration value="DI_P_Veřejné zakázky"/>
                    <xsd:enumeration value="GE_P_KAM nákupu energie"/>
                    <xsd:enumeration value="GE_P_Provoz a správa zdrojů"/>
                    <xsd:enumeration value="GE_P_Rozvoj decentrálních zdrojů"/>
                    <xsd:enumeration value="GE_P_TOP&amp;B2B solutions"/>
                    <xsd:enumeration value="IS_P_Doprava"/>
                    <xsd:enumeration value="IS_P_Facility služby"/>
                    <xsd:enumeration value="IS_P_Human Resources"/>
                    <xsd:enumeration value="IS_P_IT Asset  management"/>
                    <xsd:enumeration value="IS_P_Logistika a materiálové hospodářství"/>
                    <xsd:enumeration value="IS_P_Poštovní služby a archiv"/>
                    <xsd:enumeration value="IS_P_Správa nemovitostí"/>
                    <xsd:enumeration value="IS_P_Účetnictví"/>
                    <xsd:enumeration value="IT_P_Řízení  výkonu"/>
                    <xsd:enumeration value="IT_P_Řízení dodávek a dodavatelů"/>
                    <xsd:enumeration value="IT_P_Řízeni komerční  oblasti"/>
                    <xsd:enumeration value="IT_P_Řízení návrhu,  změny a provozu"/>
                    <xsd:enumeration value="IT_P_Řízení produktů  a projektů"/>
                    <xsd:enumeration value="IT_P_Řízení strategie  a financí"/>
                    <xsd:enumeration value="IT_P_Řízení vztahů  s interními  zákazníky"/>
                    <xsd:enumeration value="PU_P_Management vztahů s PDS"/>
                    <xsd:enumeration value="PU_P_Nákup energie"/>
                    <xsd:enumeration value="PU_P_Portfolio Management"/>
                    <xsd:enumeration value="PU_P_Pořízení energie"/>
                    <xsd:enumeration value="MS_P_Kompetenční centrum"/>
                    <xsd:enumeration value="MS_P_Podpora prodeje &amp; Operations"/>
                    <xsd:enumeration value="MS_P_Prodej B2B"/>
                    <xsd:enumeration value="MS_P_Prodej Retail"/>
                    <xsd:enumeration value="MS_P_Prodej TOP"/>
                    <xsd:enumeration value="MS_P_Product Development &amp; Innovations"/>
                    <xsd:enumeration value="EM_P_Controlling"/>
                    <xsd:enumeration value="EM_P_Corporate services a konc. komun. a pol."/>
                    <xsd:enumeration value="EM_P_Daně"/>
                    <xsd:enumeration value="EM_P_Finance"/>
                    <xsd:enumeration value="EM_P_Interní Audit"/>
                    <xsd:enumeration value="EM_P_Interní kontrolní systém"/>
                    <xsd:enumeration value="EM_P_Koncernové účetnictví"/>
                    <xsd:enumeration value="EM_P_Management ISŘ"/>
                    <xsd:enumeration value="EM_P_Management pohledávek"/>
                    <xsd:enumeration value="EM_P_Marketing"/>
                    <xsd:enumeration value="EM_P_Ochrana dat a informační bezpečnost"/>
                    <xsd:enumeration value="EM_P_Operational Excellence a zákaznické cesty"/>
                    <xsd:enumeration value="EM_P_Právní"/>
                    <xsd:enumeration value="EM_P_Procesní řízení a organizace"/>
                    <xsd:enumeration value="EM_P_Rozvoj trhu a společnosti"/>
                    <xsd:enumeration value="EM_P_Řízení rizik"/>
                    <xsd:enumeration value="ETE_P_Finance &amp; Corporate Services"/>
                    <xsd:enumeration value="ETE_P_Produkty a rozvoj sítí"/>
                    <xsd:enumeration value="ETE_P_Provoz"/>
                    <xsd:enumeration value="ETE_P_Sales &amp; Marketing"/>
                    <xsd:enumeration value="ZS_P_Active Call"/>
                    <xsd:enumeration value="ZS_P_Billing Center"/>
                    <xsd:enumeration value="ZS_P_Business Line"/>
                    <xsd:enumeration value="ZS_P_Distribuční služby"/>
                    <xsd:enumeration value="ZS_P_Obsluha získaných zákazníků"/>
                    <xsd:enumeration value="ZS_P_Phone KAM"/>
                    <xsd:enumeration value="ZS_P_Podpora a řízení CC"/>
                    <xsd:enumeration value="ZS_P_Poradenská centra"/>
                    <xsd:enumeration value="ZS_P_Poruchová služba"/>
                    <xsd:enumeration value="ZS_P_Řešení stížností"/>
                    <xsd:enumeration value="ZS_P_Síťoví zákazníci"/>
                    <xsd:enumeration value="ZS_P_Sledování a vyhodnocování  kvality distribuce"/>
                    <xsd:enumeration value="ZS_P_Speciální služby BOCC"/>
                    <xsd:enumeration value="ZS_P_Standardní připojení"/>
                    <xsd:enumeration value="ZS_P_Středisko služeb zákaznikům"/>
                    <xsd:enumeration value="ZS_P_Zákaznická linka"/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F21D22-608F-4DEC-B5FF-0596AD4C200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5137be90-9cf5-4012-8959-e042a16fc572"/>
    <ds:schemaRef ds:uri="http://purl.org/dc/terms/"/>
    <ds:schemaRef ds:uri="01b360e9-78c7-4746-9457-a3de3b1a75f8"/>
    <ds:schemaRef ds:uri="$ListId:CD;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921889-2D06-438C-AE49-7E86C37D89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26F2A-4CF6-48A6-8E3C-EEC81F11D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ECD-PP-šablona</Template>
  <TotalTime>0</TotalTime>
  <Pages>7</Pages>
  <Words>1184</Words>
  <Characters>6992</Characters>
  <Application>Microsoft Office Word</Application>
  <DocSecurity>4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MPBP pro výměnu pojistek na zařízení nízkého napětí</vt:lpstr>
    </vt:vector>
  </TitlesOfParts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MPBP pro výměnu pojistek na zařízení nízkého napětí</dc:title>
  <dc:creator/>
  <cp:lastModifiedBy/>
  <cp:revision>1</cp:revision>
  <dcterms:created xsi:type="dcterms:W3CDTF">2021-02-28T14:37:00Z</dcterms:created>
  <dcterms:modified xsi:type="dcterms:W3CDTF">2021-02-28T14:37:00Z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MajorVersion">
    <vt:lpwstr>512</vt:lpwstr>
  </property>
  <property fmtid="{D5CDD505-2E9C-101B-9397-08002B2CF9AE}" pid="3" name="FolderOrDocument">
    <vt:lpwstr>0</vt:lpwstr>
  </property>
  <property fmtid="{D5CDD505-2E9C-101B-9397-08002B2CF9AE}" pid="4" name="ContentTypeId">
    <vt:lpwstr>0x010100C6356FD1C863D748B6F7ACE4BBC4C2EA0083268F2D8F744A1BADFB04D6D601AEA7001D0B907232946341B7BF839E2BACC31F010100761697BB58F0454DB1803D9655BFA1D6</vt:lpwstr>
  </property>
  <property fmtid="{D5CDD505-2E9C-101B-9397-08002B2CF9AE}" pid="5" name="Draft">
    <vt:lpwstr>;#0;#</vt:lpwstr>
  </property>
</Properties>
</file>